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EFA9" w14:textId="77777777" w:rsidR="004F7ABA" w:rsidRDefault="004F7ABA" w:rsidP="004F7ABA">
      <w:pPr>
        <w:pStyle w:val="Heading6"/>
        <w:ind w:left="703"/>
        <w:jc w:val="center"/>
        <w:rPr>
          <w:rFonts w:asciiTheme="minorHAnsi" w:hAnsiTheme="minorHAnsi" w:cstheme="minorHAnsi"/>
          <w:b/>
          <w:bCs/>
          <w:color w:val="6E876E"/>
          <w:sz w:val="56"/>
          <w:szCs w:val="56"/>
        </w:rPr>
      </w:pPr>
    </w:p>
    <w:p w14:paraId="4740140E" w14:textId="77777777" w:rsidR="004F7ABA" w:rsidRDefault="004F7ABA" w:rsidP="004F7ABA">
      <w:pPr>
        <w:pStyle w:val="Heading6"/>
        <w:ind w:left="703"/>
        <w:jc w:val="center"/>
        <w:rPr>
          <w:rFonts w:asciiTheme="minorHAnsi" w:hAnsiTheme="minorHAnsi" w:cstheme="minorHAnsi"/>
          <w:b/>
          <w:bCs/>
          <w:color w:val="6E876E"/>
          <w:sz w:val="56"/>
          <w:szCs w:val="56"/>
        </w:rPr>
      </w:pPr>
    </w:p>
    <w:p w14:paraId="5236A3EF" w14:textId="77777777" w:rsidR="004F7ABA" w:rsidRDefault="004F7ABA" w:rsidP="004F7ABA">
      <w:pPr>
        <w:pStyle w:val="Heading6"/>
        <w:ind w:left="703"/>
        <w:jc w:val="center"/>
        <w:rPr>
          <w:rFonts w:asciiTheme="minorHAnsi" w:hAnsiTheme="minorHAnsi" w:cstheme="minorHAnsi"/>
          <w:b/>
          <w:bCs/>
          <w:color w:val="6E876E"/>
          <w:sz w:val="56"/>
          <w:szCs w:val="56"/>
        </w:rPr>
      </w:pPr>
    </w:p>
    <w:p w14:paraId="37B15B45" w14:textId="77777777" w:rsidR="004F7ABA" w:rsidRDefault="004F7ABA" w:rsidP="004F7ABA">
      <w:pPr>
        <w:pStyle w:val="Heading6"/>
        <w:ind w:left="703"/>
        <w:jc w:val="center"/>
        <w:rPr>
          <w:rFonts w:asciiTheme="minorHAnsi" w:hAnsiTheme="minorHAnsi" w:cstheme="minorHAnsi"/>
          <w:b/>
          <w:bCs/>
          <w:color w:val="6E876E"/>
          <w:sz w:val="56"/>
          <w:szCs w:val="56"/>
        </w:rPr>
      </w:pPr>
    </w:p>
    <w:p w14:paraId="73119A1D" w14:textId="77777777" w:rsidR="004F7ABA" w:rsidRDefault="004F7ABA" w:rsidP="004F7ABA">
      <w:pPr>
        <w:pStyle w:val="Heading6"/>
        <w:ind w:left="703"/>
        <w:jc w:val="center"/>
        <w:rPr>
          <w:rFonts w:asciiTheme="minorHAnsi" w:hAnsiTheme="minorHAnsi" w:cstheme="minorHAnsi"/>
          <w:b/>
          <w:bCs/>
          <w:color w:val="6E876E"/>
          <w:sz w:val="56"/>
          <w:szCs w:val="56"/>
        </w:rPr>
      </w:pPr>
    </w:p>
    <w:p w14:paraId="40C7E94F" w14:textId="77777777" w:rsidR="004F7ABA" w:rsidRDefault="004F7ABA" w:rsidP="004F7ABA">
      <w:pPr>
        <w:pStyle w:val="Heading6"/>
        <w:ind w:left="703"/>
        <w:jc w:val="center"/>
        <w:rPr>
          <w:rFonts w:asciiTheme="minorHAnsi" w:hAnsiTheme="minorHAnsi" w:cstheme="minorHAnsi"/>
          <w:b/>
          <w:bCs/>
          <w:color w:val="6E876E"/>
          <w:sz w:val="56"/>
          <w:szCs w:val="56"/>
        </w:rPr>
      </w:pPr>
    </w:p>
    <w:p w14:paraId="6D606445" w14:textId="05524905" w:rsidR="004F7ABA" w:rsidRPr="004F7ABA" w:rsidRDefault="004F7ABA" w:rsidP="004F7ABA">
      <w:pPr>
        <w:pStyle w:val="Heading6"/>
        <w:ind w:left="703"/>
        <w:jc w:val="center"/>
        <w:rPr>
          <w:rFonts w:asciiTheme="minorHAnsi" w:hAnsiTheme="minorHAnsi" w:cstheme="minorHAnsi"/>
          <w:b/>
          <w:bCs/>
          <w:color w:val="6E876E"/>
          <w:sz w:val="56"/>
          <w:szCs w:val="56"/>
        </w:rPr>
      </w:pPr>
      <w:r w:rsidRPr="004F7ABA">
        <w:rPr>
          <w:rFonts w:asciiTheme="minorHAnsi" w:hAnsiTheme="minorHAnsi" w:cstheme="minorHAnsi"/>
          <w:b/>
          <w:bCs/>
          <w:color w:val="6E876E"/>
          <w:sz w:val="56"/>
          <w:szCs w:val="56"/>
        </w:rPr>
        <w:t>Suffolk Coastal Local Plan Examination</w:t>
      </w:r>
    </w:p>
    <w:p w14:paraId="0B4F9DD2" w14:textId="08663A63" w:rsidR="004F7ABA" w:rsidRPr="004F7ABA" w:rsidRDefault="004F7ABA" w:rsidP="004F7ABA">
      <w:pPr>
        <w:pStyle w:val="Heading6"/>
        <w:ind w:left="703"/>
        <w:jc w:val="center"/>
        <w:rPr>
          <w:rFonts w:asciiTheme="minorHAnsi" w:hAnsiTheme="minorHAnsi" w:cstheme="minorHAnsi"/>
          <w:b/>
          <w:bCs/>
          <w:color w:val="6E876E"/>
          <w:sz w:val="56"/>
          <w:szCs w:val="56"/>
        </w:rPr>
      </w:pPr>
    </w:p>
    <w:p w14:paraId="54DAAB2D" w14:textId="143E9A0E" w:rsidR="004F7ABA" w:rsidRPr="004F7ABA" w:rsidRDefault="004F7ABA" w:rsidP="004F7ABA">
      <w:pPr>
        <w:pStyle w:val="Heading6"/>
        <w:ind w:left="703"/>
        <w:jc w:val="center"/>
        <w:rPr>
          <w:rFonts w:asciiTheme="minorHAnsi" w:hAnsiTheme="minorHAnsi" w:cstheme="minorHAnsi"/>
          <w:b/>
          <w:bCs/>
          <w:color w:val="6E876E"/>
          <w:sz w:val="56"/>
          <w:szCs w:val="56"/>
        </w:rPr>
      </w:pPr>
      <w:r w:rsidRPr="004F7ABA">
        <w:rPr>
          <w:rFonts w:asciiTheme="minorHAnsi" w:hAnsiTheme="minorHAnsi" w:cstheme="minorHAnsi"/>
          <w:b/>
          <w:bCs/>
          <w:color w:val="6E876E"/>
          <w:sz w:val="56"/>
          <w:szCs w:val="56"/>
        </w:rPr>
        <w:t>Submission on Matter 3</w:t>
      </w:r>
    </w:p>
    <w:p w14:paraId="40A8BB0A" w14:textId="241C5211" w:rsidR="004F7ABA" w:rsidRPr="004F7ABA" w:rsidRDefault="004F7ABA" w:rsidP="004F7ABA">
      <w:pPr>
        <w:pStyle w:val="Heading6"/>
        <w:ind w:left="703"/>
        <w:jc w:val="center"/>
        <w:rPr>
          <w:rFonts w:asciiTheme="minorHAnsi" w:hAnsiTheme="minorHAnsi" w:cstheme="minorHAnsi"/>
          <w:b/>
          <w:bCs/>
          <w:color w:val="6E876E"/>
          <w:sz w:val="56"/>
          <w:szCs w:val="56"/>
        </w:rPr>
      </w:pPr>
    </w:p>
    <w:p w14:paraId="6D850B13" w14:textId="7485C540" w:rsidR="004F7ABA" w:rsidRPr="004F7ABA" w:rsidRDefault="004F7ABA" w:rsidP="004F7ABA">
      <w:pPr>
        <w:pStyle w:val="Heading6"/>
        <w:ind w:left="703"/>
        <w:jc w:val="center"/>
        <w:rPr>
          <w:rFonts w:asciiTheme="minorHAnsi" w:hAnsiTheme="minorHAnsi" w:cstheme="minorHAnsi"/>
          <w:b/>
          <w:bCs/>
          <w:color w:val="6E876E"/>
          <w:sz w:val="56"/>
          <w:szCs w:val="56"/>
        </w:rPr>
      </w:pPr>
      <w:r w:rsidRPr="004F7ABA">
        <w:rPr>
          <w:rFonts w:asciiTheme="minorHAnsi" w:hAnsiTheme="minorHAnsi" w:cstheme="minorHAnsi"/>
          <w:b/>
          <w:bCs/>
          <w:color w:val="6E876E"/>
          <w:sz w:val="56"/>
          <w:szCs w:val="56"/>
        </w:rPr>
        <w:t>Stephen Wrinch</w:t>
      </w:r>
    </w:p>
    <w:p w14:paraId="4AED2288" w14:textId="0652A608" w:rsidR="004F7ABA" w:rsidRPr="004F7ABA" w:rsidRDefault="004F7ABA" w:rsidP="004F7ABA">
      <w:pPr>
        <w:pStyle w:val="Heading6"/>
        <w:ind w:left="703"/>
        <w:jc w:val="center"/>
        <w:rPr>
          <w:rFonts w:asciiTheme="minorHAnsi" w:hAnsiTheme="minorHAnsi" w:cstheme="minorHAnsi"/>
          <w:b/>
          <w:bCs/>
          <w:color w:val="6E876E"/>
          <w:sz w:val="56"/>
          <w:szCs w:val="56"/>
        </w:rPr>
      </w:pPr>
    </w:p>
    <w:p w14:paraId="2BB84697" w14:textId="77777777" w:rsidR="004F7ABA" w:rsidRPr="004F7ABA" w:rsidRDefault="004F7ABA" w:rsidP="004F7ABA">
      <w:pPr>
        <w:pStyle w:val="Heading6"/>
        <w:ind w:left="703"/>
        <w:contextualSpacing/>
        <w:jc w:val="center"/>
        <w:rPr>
          <w:rFonts w:asciiTheme="minorHAnsi" w:hAnsiTheme="minorHAnsi" w:cstheme="minorHAnsi"/>
          <w:b/>
          <w:bCs/>
          <w:color w:val="6E876E"/>
          <w:sz w:val="56"/>
          <w:szCs w:val="56"/>
        </w:rPr>
      </w:pPr>
    </w:p>
    <w:p w14:paraId="0B95B762" w14:textId="402510F3" w:rsidR="004F7ABA" w:rsidRPr="004F7ABA" w:rsidRDefault="004F7ABA" w:rsidP="004F7ABA">
      <w:pPr>
        <w:pStyle w:val="Heading6"/>
        <w:ind w:left="703"/>
        <w:contextualSpacing/>
        <w:jc w:val="center"/>
        <w:rPr>
          <w:rFonts w:asciiTheme="minorHAnsi" w:hAnsiTheme="minorHAnsi" w:cstheme="minorHAnsi"/>
          <w:b/>
          <w:bCs/>
          <w:color w:val="6E876E"/>
          <w:sz w:val="56"/>
          <w:szCs w:val="56"/>
        </w:rPr>
      </w:pPr>
    </w:p>
    <w:p w14:paraId="69080A73" w14:textId="77777777" w:rsidR="004F7ABA" w:rsidRDefault="004F7ABA" w:rsidP="004F7ABA">
      <w:pPr>
        <w:pStyle w:val="Heading6"/>
        <w:ind w:left="703"/>
        <w:contextualSpacing/>
        <w:rPr>
          <w:color w:val="6E876E"/>
        </w:rPr>
      </w:pPr>
    </w:p>
    <w:p w14:paraId="6747CB21" w14:textId="504E40C8" w:rsidR="004F7ABA" w:rsidRDefault="004F7ABA">
      <w:pPr>
        <w:widowControl/>
        <w:autoSpaceDE/>
        <w:autoSpaceDN/>
        <w:spacing w:after="160" w:line="259" w:lineRule="auto"/>
        <w:ind w:left="357" w:hanging="357"/>
        <w:jc w:val="both"/>
        <w:rPr>
          <w:color w:val="6E876E"/>
          <w:sz w:val="24"/>
          <w:szCs w:val="24"/>
        </w:rPr>
      </w:pPr>
      <w:r>
        <w:rPr>
          <w:color w:val="6E876E"/>
        </w:rPr>
        <w:br w:type="page"/>
      </w:r>
    </w:p>
    <w:p w14:paraId="651824A0" w14:textId="541F181D" w:rsidR="004F7ABA" w:rsidRPr="00F643B4" w:rsidRDefault="004F7ABA" w:rsidP="00574421">
      <w:pPr>
        <w:pStyle w:val="Heading6"/>
        <w:ind w:left="703"/>
        <w:contextualSpacing/>
        <w:jc w:val="both"/>
        <w:rPr>
          <w:rFonts w:asciiTheme="minorHAnsi" w:hAnsiTheme="minorHAnsi" w:cstheme="minorHAnsi"/>
          <w:b/>
          <w:bCs/>
          <w:color w:val="6E876E"/>
          <w:sz w:val="28"/>
          <w:szCs w:val="28"/>
        </w:rPr>
      </w:pPr>
      <w:r w:rsidRPr="00F643B4">
        <w:rPr>
          <w:rFonts w:asciiTheme="minorHAnsi" w:hAnsiTheme="minorHAnsi" w:cstheme="minorHAnsi"/>
          <w:b/>
          <w:bCs/>
          <w:color w:val="6E876E"/>
          <w:sz w:val="28"/>
          <w:szCs w:val="28"/>
        </w:rPr>
        <w:lastRenderedPageBreak/>
        <w:t>Policy SCLP35:  Land at Innocence Farm</w:t>
      </w:r>
    </w:p>
    <w:p w14:paraId="47ECF696" w14:textId="68BCC177" w:rsidR="004F7ABA" w:rsidRPr="004F7ABA" w:rsidRDefault="004F7ABA" w:rsidP="00574421">
      <w:pPr>
        <w:pStyle w:val="Heading6"/>
        <w:ind w:left="703"/>
        <w:contextualSpacing/>
        <w:jc w:val="both"/>
        <w:rPr>
          <w:rFonts w:asciiTheme="minorHAnsi" w:hAnsiTheme="minorHAnsi" w:cstheme="minorHAnsi"/>
          <w:color w:val="6E876E"/>
        </w:rPr>
      </w:pPr>
    </w:p>
    <w:p w14:paraId="2C56DE6E" w14:textId="7A9BB2EB" w:rsidR="004F7ABA" w:rsidRPr="003C22D8" w:rsidRDefault="004F7ABA" w:rsidP="00574421">
      <w:pPr>
        <w:pStyle w:val="Heading6"/>
        <w:ind w:left="703"/>
        <w:contextualSpacing/>
        <w:jc w:val="both"/>
        <w:rPr>
          <w:rFonts w:asciiTheme="minorHAnsi" w:hAnsiTheme="minorHAnsi" w:cstheme="minorHAnsi"/>
          <w:b/>
          <w:bCs/>
          <w:color w:val="6E876E"/>
          <w:sz w:val="28"/>
          <w:szCs w:val="28"/>
          <w:u w:val="single"/>
        </w:rPr>
      </w:pPr>
      <w:r w:rsidRPr="003C22D8">
        <w:rPr>
          <w:rFonts w:asciiTheme="minorHAnsi" w:hAnsiTheme="minorHAnsi" w:cstheme="minorHAnsi"/>
          <w:b/>
          <w:bCs/>
          <w:color w:val="6E876E"/>
          <w:sz w:val="28"/>
          <w:szCs w:val="28"/>
          <w:u w:val="single"/>
        </w:rPr>
        <w:t>Inspector’s Reference 3.47</w:t>
      </w:r>
      <w:r w:rsidR="00866152">
        <w:rPr>
          <w:rFonts w:asciiTheme="minorHAnsi" w:hAnsiTheme="minorHAnsi" w:cstheme="minorHAnsi"/>
          <w:b/>
          <w:bCs/>
          <w:color w:val="6E876E"/>
          <w:sz w:val="28"/>
          <w:szCs w:val="28"/>
          <w:u w:val="single"/>
        </w:rPr>
        <w:t xml:space="preserve"> - Justification</w:t>
      </w:r>
    </w:p>
    <w:p w14:paraId="2AF9B95E" w14:textId="49492609" w:rsidR="004F7ABA" w:rsidRPr="004F7ABA" w:rsidRDefault="004F7ABA" w:rsidP="00574421">
      <w:pPr>
        <w:pStyle w:val="Heading6"/>
        <w:ind w:left="703"/>
        <w:contextualSpacing/>
        <w:jc w:val="both"/>
        <w:rPr>
          <w:rFonts w:asciiTheme="minorHAnsi" w:hAnsiTheme="minorHAnsi" w:cstheme="minorHAnsi"/>
          <w:color w:val="6E876E"/>
        </w:rPr>
      </w:pPr>
    </w:p>
    <w:p w14:paraId="16450DC6" w14:textId="12F80E98" w:rsidR="004F7ABA" w:rsidRDefault="004F7ABA" w:rsidP="00574421">
      <w:pPr>
        <w:pStyle w:val="Heading6"/>
        <w:ind w:left="703"/>
        <w:contextualSpacing/>
        <w:jc w:val="both"/>
        <w:rPr>
          <w:rFonts w:asciiTheme="minorHAnsi" w:hAnsiTheme="minorHAnsi" w:cstheme="minorHAnsi"/>
          <w:color w:val="6E876E"/>
        </w:rPr>
      </w:pPr>
      <w:r>
        <w:rPr>
          <w:rFonts w:asciiTheme="minorHAnsi" w:hAnsiTheme="minorHAnsi" w:cstheme="minorHAnsi"/>
          <w:color w:val="6E876E"/>
        </w:rPr>
        <w:t>Please consider the following key points –</w:t>
      </w:r>
    </w:p>
    <w:p w14:paraId="03565A37" w14:textId="51548A8D" w:rsidR="004F7ABA" w:rsidRDefault="004F7ABA" w:rsidP="00574421">
      <w:pPr>
        <w:pStyle w:val="Heading6"/>
        <w:ind w:left="703"/>
        <w:contextualSpacing/>
        <w:jc w:val="both"/>
        <w:rPr>
          <w:rFonts w:asciiTheme="minorHAnsi" w:hAnsiTheme="minorHAnsi" w:cstheme="minorHAnsi"/>
          <w:color w:val="6E876E"/>
        </w:rPr>
      </w:pPr>
    </w:p>
    <w:p w14:paraId="67134526" w14:textId="14DF1711" w:rsidR="0046580F" w:rsidRDefault="0046580F"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There is little evidence of meaningful discussion between local authorities in respect of the proper utilization of employment land. It could reasonably be expected that regular minuted meetings should take place to address this important topic, but it would seem the</w:t>
      </w:r>
      <w:r w:rsidR="00C17438">
        <w:rPr>
          <w:rFonts w:asciiTheme="minorHAnsi" w:hAnsiTheme="minorHAnsi" w:cstheme="minorHAnsi"/>
          <w:color w:val="6E876E"/>
        </w:rPr>
        <w:t xml:space="preserve"> meetings</w:t>
      </w:r>
      <w:r>
        <w:rPr>
          <w:rFonts w:asciiTheme="minorHAnsi" w:hAnsiTheme="minorHAnsi" w:cstheme="minorHAnsi"/>
          <w:color w:val="6E876E"/>
        </w:rPr>
        <w:t xml:space="preserve"> have either not taken place or have not been properly recorded. This</w:t>
      </w:r>
      <w:proofErr w:type="gramStart"/>
      <w:r>
        <w:rPr>
          <w:rFonts w:asciiTheme="minorHAnsi" w:hAnsiTheme="minorHAnsi" w:cstheme="minorHAnsi"/>
          <w:color w:val="6E876E"/>
        </w:rPr>
        <w:t>, in itself, indicates</w:t>
      </w:r>
      <w:proofErr w:type="gramEnd"/>
      <w:r>
        <w:rPr>
          <w:rFonts w:asciiTheme="minorHAnsi" w:hAnsiTheme="minorHAnsi" w:cstheme="minorHAnsi"/>
          <w:color w:val="6E876E"/>
        </w:rPr>
        <w:t xml:space="preserve"> the Draft Local Plan is </w:t>
      </w:r>
      <w:r w:rsidRPr="0046580F">
        <w:rPr>
          <w:rFonts w:asciiTheme="minorHAnsi" w:hAnsiTheme="minorHAnsi" w:cstheme="minorHAnsi"/>
          <w:b/>
          <w:bCs/>
          <w:color w:val="6E876E"/>
        </w:rPr>
        <w:t>UNSOUND</w:t>
      </w:r>
      <w:r>
        <w:rPr>
          <w:rFonts w:asciiTheme="minorHAnsi" w:hAnsiTheme="minorHAnsi" w:cstheme="minorHAnsi"/>
          <w:b/>
          <w:bCs/>
          <w:color w:val="6E876E"/>
        </w:rPr>
        <w:t>.</w:t>
      </w:r>
    </w:p>
    <w:p w14:paraId="6EB2214E" w14:textId="32FB204F" w:rsidR="004542D3" w:rsidRPr="004542D3" w:rsidRDefault="004542D3"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 xml:space="preserve">The need to allocate Innocence Farm as employment land has been justified by the perceived needs of </w:t>
      </w:r>
      <w:r w:rsidR="004F7ABA">
        <w:rPr>
          <w:rFonts w:asciiTheme="minorHAnsi" w:hAnsiTheme="minorHAnsi" w:cstheme="minorHAnsi"/>
          <w:color w:val="6E876E"/>
        </w:rPr>
        <w:t>The Port of Felixstowe</w:t>
      </w:r>
      <w:r>
        <w:rPr>
          <w:rFonts w:asciiTheme="minorHAnsi" w:hAnsiTheme="minorHAnsi" w:cstheme="minorHAnsi"/>
          <w:color w:val="6E876E"/>
        </w:rPr>
        <w:t>, as informed by the Lichfield Study 2018</w:t>
      </w:r>
    </w:p>
    <w:p w14:paraId="3C38AB54" w14:textId="6411E58A" w:rsidR="00AA3C3F" w:rsidRDefault="004542D3"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 xml:space="preserve">The Port </w:t>
      </w:r>
      <w:r w:rsidR="004F7ABA">
        <w:rPr>
          <w:rFonts w:asciiTheme="minorHAnsi" w:hAnsiTheme="minorHAnsi" w:cstheme="minorHAnsi"/>
          <w:color w:val="6E876E"/>
        </w:rPr>
        <w:t>is</w:t>
      </w:r>
      <w:r>
        <w:rPr>
          <w:rFonts w:asciiTheme="minorHAnsi" w:hAnsiTheme="minorHAnsi" w:cstheme="minorHAnsi"/>
          <w:color w:val="6E876E"/>
        </w:rPr>
        <w:t>, of course,</w:t>
      </w:r>
      <w:r w:rsidR="004F7ABA">
        <w:rPr>
          <w:rFonts w:asciiTheme="minorHAnsi" w:hAnsiTheme="minorHAnsi" w:cstheme="minorHAnsi"/>
          <w:color w:val="6E876E"/>
        </w:rPr>
        <w:t xml:space="preserve"> a local business of huge importance and, as such, should be supported</w:t>
      </w:r>
      <w:r w:rsidR="00AA3C3F">
        <w:rPr>
          <w:rFonts w:asciiTheme="minorHAnsi" w:hAnsiTheme="minorHAnsi" w:cstheme="minorHAnsi"/>
          <w:color w:val="6E876E"/>
        </w:rPr>
        <w:t xml:space="preserve"> by Local Council initiatives wherever possible.</w:t>
      </w:r>
    </w:p>
    <w:p w14:paraId="516FED81" w14:textId="638F377E" w:rsidR="00AA3C3F" w:rsidRDefault="004542D3"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However, in whatever way others may choose to interpret the statistics,</w:t>
      </w:r>
      <w:r w:rsidR="00AA3C3F">
        <w:rPr>
          <w:rFonts w:asciiTheme="minorHAnsi" w:hAnsiTheme="minorHAnsi" w:cstheme="minorHAnsi"/>
          <w:color w:val="6E876E"/>
        </w:rPr>
        <w:t xml:space="preserve"> the Port’s management </w:t>
      </w:r>
      <w:r>
        <w:rPr>
          <w:rFonts w:asciiTheme="minorHAnsi" w:hAnsiTheme="minorHAnsi" w:cstheme="minorHAnsi"/>
          <w:color w:val="6E876E"/>
        </w:rPr>
        <w:t>is probably</w:t>
      </w:r>
      <w:r w:rsidR="00AA3C3F">
        <w:rPr>
          <w:rFonts w:asciiTheme="minorHAnsi" w:hAnsiTheme="minorHAnsi" w:cstheme="minorHAnsi"/>
          <w:color w:val="6E876E"/>
        </w:rPr>
        <w:t xml:space="preserve"> </w:t>
      </w:r>
      <w:proofErr w:type="gramStart"/>
      <w:r w:rsidR="00AA3C3F">
        <w:rPr>
          <w:rFonts w:asciiTheme="minorHAnsi" w:hAnsiTheme="minorHAnsi" w:cstheme="minorHAnsi"/>
          <w:color w:val="6E876E"/>
        </w:rPr>
        <w:t>better</w:t>
      </w:r>
      <w:r>
        <w:rPr>
          <w:rFonts w:asciiTheme="minorHAnsi" w:hAnsiTheme="minorHAnsi" w:cstheme="minorHAnsi"/>
          <w:color w:val="6E876E"/>
        </w:rPr>
        <w:t>-</w:t>
      </w:r>
      <w:r w:rsidR="00AA3C3F">
        <w:rPr>
          <w:rFonts w:asciiTheme="minorHAnsi" w:hAnsiTheme="minorHAnsi" w:cstheme="minorHAnsi"/>
          <w:color w:val="6E876E"/>
        </w:rPr>
        <w:t>placed</w:t>
      </w:r>
      <w:proofErr w:type="gramEnd"/>
      <w:r w:rsidR="00AA3C3F">
        <w:rPr>
          <w:rFonts w:asciiTheme="minorHAnsi" w:hAnsiTheme="minorHAnsi" w:cstheme="minorHAnsi"/>
          <w:color w:val="6E876E"/>
        </w:rPr>
        <w:t xml:space="preserve"> than any other ‘expert’ to judge it’s future support needs</w:t>
      </w:r>
    </w:p>
    <w:p w14:paraId="3EE97467" w14:textId="08AF4A6B" w:rsidR="00AA3C3F" w:rsidRDefault="00E169FC"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 xml:space="preserve">It is inconceivable </w:t>
      </w:r>
      <w:r w:rsidR="00AA3C3F">
        <w:rPr>
          <w:rFonts w:asciiTheme="minorHAnsi" w:hAnsiTheme="minorHAnsi" w:cstheme="minorHAnsi"/>
          <w:color w:val="6E876E"/>
        </w:rPr>
        <w:t>the Port would fail to make clear any need for support that it has identified.</w:t>
      </w:r>
    </w:p>
    <w:p w14:paraId="335418F1" w14:textId="2CD508AB" w:rsidR="004F7ABA" w:rsidRDefault="004542D3"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i</w:t>
      </w:r>
      <w:r w:rsidR="00AA3C3F">
        <w:rPr>
          <w:rFonts w:asciiTheme="minorHAnsi" w:hAnsiTheme="minorHAnsi" w:cstheme="minorHAnsi"/>
          <w:color w:val="6E876E"/>
        </w:rPr>
        <w:t xml:space="preserve">t is noteworthy the Port has been all but silent about the value of Innocence Farm to its </w:t>
      </w:r>
      <w:proofErr w:type="gramStart"/>
      <w:r w:rsidR="00AA3C3F">
        <w:rPr>
          <w:rFonts w:asciiTheme="minorHAnsi" w:hAnsiTheme="minorHAnsi" w:cstheme="minorHAnsi"/>
          <w:color w:val="6E876E"/>
        </w:rPr>
        <w:t>future plans</w:t>
      </w:r>
      <w:proofErr w:type="gramEnd"/>
      <w:r w:rsidR="00C0626F">
        <w:rPr>
          <w:rFonts w:asciiTheme="minorHAnsi" w:hAnsiTheme="minorHAnsi" w:cstheme="minorHAnsi"/>
          <w:color w:val="6E876E"/>
        </w:rPr>
        <w:t>, despite the fact it would probably grasp any opportunity to future-proof its business</w:t>
      </w:r>
      <w:r w:rsidR="004573B0">
        <w:rPr>
          <w:rFonts w:asciiTheme="minorHAnsi" w:hAnsiTheme="minorHAnsi" w:cstheme="minorHAnsi"/>
          <w:color w:val="6E876E"/>
        </w:rPr>
        <w:t xml:space="preserve">, </w:t>
      </w:r>
      <w:r w:rsidR="00C0626F">
        <w:rPr>
          <w:rFonts w:asciiTheme="minorHAnsi" w:hAnsiTheme="minorHAnsi" w:cstheme="minorHAnsi"/>
          <w:color w:val="6E876E"/>
        </w:rPr>
        <w:t>if it perceived any real benefit</w:t>
      </w:r>
      <w:r w:rsidR="004573B0">
        <w:rPr>
          <w:rFonts w:asciiTheme="minorHAnsi" w:hAnsiTheme="minorHAnsi" w:cstheme="minorHAnsi"/>
          <w:color w:val="6E876E"/>
        </w:rPr>
        <w:t xml:space="preserve"> from expressing an interest in Innocence Farm</w:t>
      </w:r>
    </w:p>
    <w:p w14:paraId="184D6441" w14:textId="4F2F15B8" w:rsidR="00410585" w:rsidRDefault="00410585"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 xml:space="preserve">There is no evidence to suggest the Port endorses Lichfield’s claim that port-related warehousing schemes are required close to the Port. </w:t>
      </w:r>
    </w:p>
    <w:p w14:paraId="5C610D15" w14:textId="550F553F" w:rsidR="00410585" w:rsidRDefault="00410585"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This ‘perceived need’ appears more concerned with the aspirations of a large local landowner, Trinity College, and has little to do with a commercial demand</w:t>
      </w:r>
    </w:p>
    <w:p w14:paraId="36A2A76A" w14:textId="35DB9611" w:rsidR="00410585" w:rsidRDefault="00410585" w:rsidP="00574421">
      <w:pPr>
        <w:pStyle w:val="Heading6"/>
        <w:numPr>
          <w:ilvl w:val="0"/>
          <w:numId w:val="15"/>
        </w:numPr>
        <w:contextualSpacing/>
        <w:jc w:val="both"/>
        <w:rPr>
          <w:rFonts w:asciiTheme="minorHAnsi" w:hAnsiTheme="minorHAnsi" w:cstheme="minorHAnsi"/>
          <w:color w:val="6E876E"/>
        </w:rPr>
      </w:pPr>
      <w:r>
        <w:rPr>
          <w:rFonts w:asciiTheme="minorHAnsi" w:hAnsiTheme="minorHAnsi" w:cstheme="minorHAnsi"/>
          <w:color w:val="6E876E"/>
        </w:rPr>
        <w:t>It is noteworthy little or no new warehousing has been developed</w:t>
      </w:r>
      <w:r w:rsidR="00CB1B18">
        <w:rPr>
          <w:rFonts w:asciiTheme="minorHAnsi" w:hAnsiTheme="minorHAnsi" w:cstheme="minorHAnsi"/>
          <w:color w:val="6E876E"/>
        </w:rPr>
        <w:t xml:space="preserve"> in recent years</w:t>
      </w:r>
      <w:r>
        <w:rPr>
          <w:rFonts w:asciiTheme="minorHAnsi" w:hAnsiTheme="minorHAnsi" w:cstheme="minorHAnsi"/>
          <w:color w:val="6E876E"/>
        </w:rPr>
        <w:t>, despite the granting of planning permission for two major warehousing developments</w:t>
      </w:r>
    </w:p>
    <w:p w14:paraId="5E316A28" w14:textId="77777777" w:rsidR="003C22D8" w:rsidRDefault="003C22D8" w:rsidP="00574421">
      <w:pPr>
        <w:pStyle w:val="Heading6"/>
        <w:ind w:left="1063"/>
        <w:contextualSpacing/>
        <w:jc w:val="both"/>
        <w:rPr>
          <w:rFonts w:asciiTheme="minorHAnsi" w:hAnsiTheme="minorHAnsi" w:cstheme="minorHAnsi"/>
          <w:color w:val="6E876E"/>
        </w:rPr>
      </w:pPr>
    </w:p>
    <w:p w14:paraId="687B7433" w14:textId="26EC11EB" w:rsidR="009E2B22" w:rsidRDefault="003C22D8" w:rsidP="00574421">
      <w:pPr>
        <w:pStyle w:val="Heading6"/>
        <w:ind w:left="703"/>
        <w:contextualSpacing/>
        <w:jc w:val="both"/>
        <w:rPr>
          <w:rFonts w:asciiTheme="minorHAnsi" w:hAnsiTheme="minorHAnsi" w:cstheme="minorHAnsi"/>
          <w:color w:val="6E876E"/>
        </w:rPr>
      </w:pPr>
      <w:r>
        <w:rPr>
          <w:rFonts w:asciiTheme="minorHAnsi" w:hAnsiTheme="minorHAnsi" w:cstheme="minorHAnsi"/>
          <w:color w:val="6E876E"/>
        </w:rPr>
        <w:t xml:space="preserve">The above </w:t>
      </w:r>
      <w:r w:rsidR="00866152">
        <w:rPr>
          <w:rFonts w:asciiTheme="minorHAnsi" w:hAnsiTheme="minorHAnsi" w:cstheme="minorHAnsi"/>
          <w:color w:val="6E876E"/>
        </w:rPr>
        <w:t xml:space="preserve">is compelling evidence </w:t>
      </w:r>
      <w:r>
        <w:rPr>
          <w:rFonts w:asciiTheme="minorHAnsi" w:hAnsiTheme="minorHAnsi" w:cstheme="minorHAnsi"/>
          <w:color w:val="6E876E"/>
        </w:rPr>
        <w:t xml:space="preserve">there is </w:t>
      </w:r>
      <w:r w:rsidRPr="003C22D8">
        <w:rPr>
          <w:rFonts w:asciiTheme="minorHAnsi" w:hAnsiTheme="minorHAnsi" w:cstheme="minorHAnsi"/>
          <w:b/>
          <w:bCs/>
          <w:color w:val="6E876E"/>
        </w:rPr>
        <w:t>NO NEED</w:t>
      </w:r>
      <w:r>
        <w:rPr>
          <w:rFonts w:asciiTheme="minorHAnsi" w:hAnsiTheme="minorHAnsi" w:cstheme="minorHAnsi"/>
          <w:color w:val="6E876E"/>
        </w:rPr>
        <w:t xml:space="preserve"> for Innocence Farm to be sacrificed in order to sustain or enhance the future viability of the Port of Felixstowe.  </w:t>
      </w:r>
      <w:r w:rsidR="009E2B22">
        <w:rPr>
          <w:rFonts w:asciiTheme="minorHAnsi" w:hAnsiTheme="minorHAnsi" w:cstheme="minorHAnsi"/>
          <w:color w:val="6E876E"/>
        </w:rPr>
        <w:t xml:space="preserve">Based, as it is, on </w:t>
      </w:r>
      <w:r w:rsidR="00866152">
        <w:rPr>
          <w:rFonts w:asciiTheme="minorHAnsi" w:hAnsiTheme="minorHAnsi" w:cstheme="minorHAnsi"/>
          <w:color w:val="6E876E"/>
        </w:rPr>
        <w:t xml:space="preserve">the requirements of the Port, </w:t>
      </w:r>
      <w:r>
        <w:rPr>
          <w:rFonts w:asciiTheme="minorHAnsi" w:hAnsiTheme="minorHAnsi" w:cstheme="minorHAnsi"/>
          <w:color w:val="6E876E"/>
        </w:rPr>
        <w:t xml:space="preserve">the Draft Local Plan is </w:t>
      </w:r>
      <w:r w:rsidR="009E2B22" w:rsidRPr="009E2B22">
        <w:rPr>
          <w:rFonts w:asciiTheme="minorHAnsi" w:hAnsiTheme="minorHAnsi" w:cstheme="minorHAnsi"/>
          <w:b/>
          <w:bCs/>
          <w:color w:val="6E876E"/>
        </w:rPr>
        <w:t>UNSOUND</w:t>
      </w:r>
      <w:r>
        <w:rPr>
          <w:rFonts w:asciiTheme="minorHAnsi" w:hAnsiTheme="minorHAnsi" w:cstheme="minorHAnsi"/>
          <w:color w:val="6E876E"/>
        </w:rPr>
        <w:t xml:space="preserve"> and all other soundness criteria become </w:t>
      </w:r>
      <w:r w:rsidR="009E2B22">
        <w:rPr>
          <w:rFonts w:asciiTheme="minorHAnsi" w:hAnsiTheme="minorHAnsi" w:cstheme="minorHAnsi"/>
          <w:color w:val="6E876E"/>
        </w:rPr>
        <w:t>irrelevant.  However, against the possibility the goalposts get moved, other points should be borne in mind as follows –</w:t>
      </w:r>
    </w:p>
    <w:p w14:paraId="4B285348" w14:textId="44F6D999" w:rsidR="009E2B22" w:rsidRDefault="009E2B22" w:rsidP="00574421">
      <w:pPr>
        <w:pStyle w:val="Heading6"/>
        <w:ind w:left="703"/>
        <w:contextualSpacing/>
        <w:jc w:val="both"/>
        <w:rPr>
          <w:rFonts w:asciiTheme="minorHAnsi" w:hAnsiTheme="minorHAnsi" w:cstheme="minorHAnsi"/>
          <w:color w:val="6E876E"/>
        </w:rPr>
      </w:pPr>
    </w:p>
    <w:p w14:paraId="32950584" w14:textId="0950345F" w:rsidR="00083D33" w:rsidRDefault="00542766" w:rsidP="00574421">
      <w:pPr>
        <w:pStyle w:val="Heading6"/>
        <w:numPr>
          <w:ilvl w:val="0"/>
          <w:numId w:val="16"/>
        </w:numPr>
        <w:tabs>
          <w:tab w:val="left" w:pos="993"/>
        </w:tabs>
        <w:ind w:left="1560" w:hanging="993"/>
        <w:contextualSpacing/>
        <w:jc w:val="both"/>
        <w:rPr>
          <w:rFonts w:asciiTheme="minorHAnsi" w:hAnsiTheme="minorHAnsi" w:cstheme="minorHAnsi"/>
          <w:color w:val="6E876E"/>
        </w:rPr>
      </w:pPr>
      <w:r>
        <w:rPr>
          <w:rFonts w:asciiTheme="minorHAnsi" w:hAnsiTheme="minorHAnsi" w:cstheme="minorHAnsi"/>
          <w:color w:val="6E876E"/>
        </w:rPr>
        <w:t>Lichfields offer</w:t>
      </w:r>
      <w:r w:rsidR="00083D33">
        <w:rPr>
          <w:rFonts w:asciiTheme="minorHAnsi" w:hAnsiTheme="minorHAnsi" w:cstheme="minorHAnsi"/>
          <w:color w:val="6E876E"/>
        </w:rPr>
        <w:t xml:space="preserve"> no supported evidence for their claim / suggestion</w:t>
      </w:r>
    </w:p>
    <w:p w14:paraId="421F8421" w14:textId="56DD9114" w:rsidR="00083D33" w:rsidRPr="00905E69" w:rsidRDefault="00083D33" w:rsidP="00574421">
      <w:pPr>
        <w:pStyle w:val="Heading6"/>
        <w:numPr>
          <w:ilvl w:val="4"/>
          <w:numId w:val="16"/>
        </w:numPr>
        <w:ind w:left="1560"/>
        <w:contextualSpacing/>
        <w:jc w:val="both"/>
        <w:rPr>
          <w:rFonts w:asciiTheme="minorHAnsi" w:hAnsiTheme="minorHAnsi" w:cstheme="minorHAnsi"/>
          <w:b/>
          <w:bCs/>
          <w:i/>
          <w:iCs/>
          <w:color w:val="6E876E"/>
        </w:rPr>
      </w:pPr>
      <w:r w:rsidRPr="0094377C">
        <w:rPr>
          <w:rFonts w:asciiTheme="minorHAnsi" w:hAnsiTheme="minorHAnsi" w:cstheme="minorHAnsi"/>
          <w:i/>
          <w:iCs/>
          <w:color w:val="6E876E"/>
        </w:rPr>
        <w:t>The Port will continue to grow on a ‘business as usual’ basis</w:t>
      </w:r>
      <w:r w:rsidR="0094377C">
        <w:rPr>
          <w:rFonts w:asciiTheme="minorHAnsi" w:hAnsiTheme="minorHAnsi" w:cstheme="minorHAnsi"/>
          <w:i/>
          <w:iCs/>
          <w:color w:val="6E876E"/>
        </w:rPr>
        <w:t xml:space="preserve"> – </w:t>
      </w:r>
      <w:r w:rsidR="00A626D4">
        <w:rPr>
          <w:rFonts w:asciiTheme="minorHAnsi" w:hAnsiTheme="minorHAnsi" w:cstheme="minorHAnsi"/>
          <w:b/>
          <w:bCs/>
          <w:color w:val="6E876E"/>
        </w:rPr>
        <w:t>U</w:t>
      </w:r>
      <w:r w:rsidR="00A7786C" w:rsidRPr="00A626D4">
        <w:rPr>
          <w:rFonts w:asciiTheme="minorHAnsi" w:hAnsiTheme="minorHAnsi" w:cstheme="minorHAnsi"/>
          <w:b/>
          <w:bCs/>
          <w:color w:val="6E876E"/>
        </w:rPr>
        <w:t>nlikely</w:t>
      </w:r>
      <w:r w:rsidR="00A626D4" w:rsidRPr="00A626D4">
        <w:rPr>
          <w:rFonts w:asciiTheme="minorHAnsi" w:hAnsiTheme="minorHAnsi" w:cstheme="minorHAnsi"/>
          <w:b/>
          <w:bCs/>
          <w:color w:val="6E876E"/>
        </w:rPr>
        <w:t>. This</w:t>
      </w:r>
      <w:r w:rsidR="00A626D4">
        <w:rPr>
          <w:rFonts w:asciiTheme="minorHAnsi" w:hAnsiTheme="minorHAnsi" w:cstheme="minorHAnsi"/>
          <w:i/>
          <w:iCs/>
          <w:color w:val="6E876E"/>
        </w:rPr>
        <w:t xml:space="preserve"> </w:t>
      </w:r>
      <w:r w:rsidR="0094377C" w:rsidRPr="00905E69">
        <w:rPr>
          <w:rFonts w:asciiTheme="minorHAnsi" w:hAnsiTheme="minorHAnsi" w:cstheme="minorHAnsi"/>
          <w:b/>
          <w:bCs/>
          <w:color w:val="6E876E"/>
        </w:rPr>
        <w:t>point addressed already</w:t>
      </w:r>
      <w:r w:rsidR="0094377C" w:rsidRPr="00905E69">
        <w:rPr>
          <w:rFonts w:asciiTheme="minorHAnsi" w:hAnsiTheme="minorHAnsi" w:cstheme="minorHAnsi"/>
          <w:b/>
          <w:bCs/>
          <w:i/>
          <w:iCs/>
          <w:color w:val="6E876E"/>
        </w:rPr>
        <w:t>.</w:t>
      </w:r>
    </w:p>
    <w:p w14:paraId="220B14FF" w14:textId="12D07AE3" w:rsidR="00083D33" w:rsidRPr="0094377C" w:rsidRDefault="00083D33" w:rsidP="00574421">
      <w:pPr>
        <w:pStyle w:val="Heading6"/>
        <w:numPr>
          <w:ilvl w:val="4"/>
          <w:numId w:val="16"/>
        </w:numPr>
        <w:ind w:left="1560"/>
        <w:contextualSpacing/>
        <w:jc w:val="both"/>
        <w:rPr>
          <w:rFonts w:asciiTheme="minorHAnsi" w:hAnsiTheme="minorHAnsi" w:cstheme="minorHAnsi"/>
          <w:i/>
          <w:iCs/>
          <w:color w:val="6E876E"/>
        </w:rPr>
      </w:pPr>
      <w:r w:rsidRPr="0094377C">
        <w:rPr>
          <w:rFonts w:asciiTheme="minorHAnsi" w:hAnsiTheme="minorHAnsi" w:cstheme="minorHAnsi"/>
          <w:i/>
          <w:iCs/>
          <w:color w:val="6E876E"/>
        </w:rPr>
        <w:t>That suitable sites / premises are made available for the Port to expand into port-centric logistics</w:t>
      </w:r>
      <w:r w:rsidR="0094377C">
        <w:rPr>
          <w:rFonts w:asciiTheme="minorHAnsi" w:hAnsiTheme="minorHAnsi" w:cstheme="minorHAnsi"/>
          <w:i/>
          <w:iCs/>
          <w:color w:val="6E876E"/>
        </w:rPr>
        <w:t xml:space="preserve"> </w:t>
      </w:r>
      <w:r w:rsidR="0094377C" w:rsidRPr="00905E69">
        <w:rPr>
          <w:rFonts w:asciiTheme="minorHAnsi" w:hAnsiTheme="minorHAnsi" w:cstheme="minorHAnsi"/>
          <w:b/>
          <w:bCs/>
          <w:i/>
          <w:iCs/>
          <w:color w:val="6E876E"/>
        </w:rPr>
        <w:t xml:space="preserve">– </w:t>
      </w:r>
      <w:r w:rsidR="0094377C" w:rsidRPr="00905E69">
        <w:rPr>
          <w:rFonts w:asciiTheme="minorHAnsi" w:hAnsiTheme="minorHAnsi" w:cstheme="minorHAnsi"/>
          <w:b/>
          <w:bCs/>
          <w:color w:val="6E876E"/>
        </w:rPr>
        <w:t>no evidence offered to suggest that port-related activities require additional land.</w:t>
      </w:r>
    </w:p>
    <w:p w14:paraId="54F00883" w14:textId="54D27AAB" w:rsidR="00083D33" w:rsidRPr="00905E69" w:rsidRDefault="00083D33" w:rsidP="00574421">
      <w:pPr>
        <w:pStyle w:val="Heading6"/>
        <w:numPr>
          <w:ilvl w:val="4"/>
          <w:numId w:val="16"/>
        </w:numPr>
        <w:ind w:left="1560"/>
        <w:contextualSpacing/>
        <w:jc w:val="both"/>
        <w:rPr>
          <w:rFonts w:asciiTheme="minorHAnsi" w:hAnsiTheme="minorHAnsi" w:cstheme="minorHAnsi"/>
          <w:b/>
          <w:bCs/>
          <w:color w:val="6E876E"/>
        </w:rPr>
      </w:pPr>
      <w:r w:rsidRPr="0094377C">
        <w:rPr>
          <w:rFonts w:asciiTheme="minorHAnsi" w:hAnsiTheme="minorHAnsi" w:cstheme="minorHAnsi"/>
          <w:i/>
          <w:iCs/>
          <w:color w:val="6E876E"/>
        </w:rPr>
        <w:t xml:space="preserve">Felixstowe could be linked to the servicing of offshore energy – </w:t>
      </w:r>
      <w:r w:rsidRPr="00905E69">
        <w:rPr>
          <w:rFonts w:asciiTheme="minorHAnsi" w:hAnsiTheme="minorHAnsi" w:cstheme="minorHAnsi"/>
          <w:b/>
          <w:bCs/>
          <w:color w:val="6E876E"/>
        </w:rPr>
        <w:t>demonstrably untrue</w:t>
      </w:r>
      <w:r w:rsidR="0094377C" w:rsidRPr="00905E69">
        <w:rPr>
          <w:rFonts w:asciiTheme="minorHAnsi" w:hAnsiTheme="minorHAnsi" w:cstheme="minorHAnsi"/>
          <w:b/>
          <w:bCs/>
          <w:color w:val="6E876E"/>
        </w:rPr>
        <w:t xml:space="preserve"> as Felixstowe is not located in a suitable geographical position</w:t>
      </w:r>
    </w:p>
    <w:p w14:paraId="1E6B7D4A" w14:textId="3386563F" w:rsidR="00083D33" w:rsidRPr="00905E69" w:rsidRDefault="00083D33" w:rsidP="00574421">
      <w:pPr>
        <w:pStyle w:val="Heading6"/>
        <w:numPr>
          <w:ilvl w:val="4"/>
          <w:numId w:val="16"/>
        </w:numPr>
        <w:ind w:left="1560"/>
        <w:contextualSpacing/>
        <w:jc w:val="both"/>
        <w:rPr>
          <w:rFonts w:asciiTheme="minorHAnsi" w:hAnsiTheme="minorHAnsi" w:cstheme="minorHAnsi"/>
          <w:b/>
          <w:bCs/>
          <w:color w:val="6E876E"/>
        </w:rPr>
      </w:pPr>
      <w:r w:rsidRPr="0094377C">
        <w:rPr>
          <w:rFonts w:asciiTheme="minorHAnsi" w:hAnsiTheme="minorHAnsi" w:cstheme="minorHAnsi"/>
          <w:i/>
          <w:iCs/>
          <w:color w:val="6E876E"/>
        </w:rPr>
        <w:t xml:space="preserve">There is a need for associated distribution centres – </w:t>
      </w:r>
      <w:r w:rsidRPr="00905E69">
        <w:rPr>
          <w:rFonts w:asciiTheme="minorHAnsi" w:hAnsiTheme="minorHAnsi" w:cstheme="minorHAnsi"/>
          <w:b/>
          <w:bCs/>
          <w:color w:val="6E876E"/>
        </w:rPr>
        <w:t>none planned and no evidence of any required</w:t>
      </w:r>
      <w:r w:rsidR="0094377C" w:rsidRPr="00905E69">
        <w:rPr>
          <w:rFonts w:asciiTheme="minorHAnsi" w:hAnsiTheme="minorHAnsi" w:cstheme="minorHAnsi"/>
          <w:b/>
          <w:bCs/>
          <w:color w:val="6E876E"/>
        </w:rPr>
        <w:t>.</w:t>
      </w:r>
    </w:p>
    <w:p w14:paraId="5533A0B1" w14:textId="67A506BD" w:rsidR="0094377C" w:rsidRPr="00905E69" w:rsidRDefault="0094377C" w:rsidP="00574421">
      <w:pPr>
        <w:pStyle w:val="Heading6"/>
        <w:numPr>
          <w:ilvl w:val="4"/>
          <w:numId w:val="16"/>
        </w:numPr>
        <w:ind w:left="1560"/>
        <w:contextualSpacing/>
        <w:jc w:val="both"/>
        <w:rPr>
          <w:rFonts w:asciiTheme="minorHAnsi" w:hAnsiTheme="minorHAnsi" w:cstheme="minorHAnsi"/>
          <w:b/>
          <w:bCs/>
          <w:i/>
          <w:iCs/>
          <w:color w:val="6E876E"/>
        </w:rPr>
      </w:pPr>
      <w:r w:rsidRPr="0094377C">
        <w:rPr>
          <w:rFonts w:asciiTheme="minorHAnsi" w:hAnsiTheme="minorHAnsi" w:cstheme="minorHAnsi"/>
          <w:i/>
          <w:iCs/>
          <w:color w:val="6E876E"/>
        </w:rPr>
        <w:t xml:space="preserve">There is a demand along the A14 for logistics space – </w:t>
      </w:r>
      <w:r w:rsidRPr="00905E69">
        <w:rPr>
          <w:rFonts w:asciiTheme="minorHAnsi" w:hAnsiTheme="minorHAnsi" w:cstheme="minorHAnsi"/>
          <w:b/>
          <w:bCs/>
          <w:color w:val="6E876E"/>
        </w:rPr>
        <w:t>no supporting evidence offered but, if there is a demand, there are approximately 180 Ha available right now, with suitable outline planning consent</w:t>
      </w:r>
      <w:r w:rsidR="009B7269">
        <w:rPr>
          <w:rFonts w:asciiTheme="minorHAnsi" w:hAnsiTheme="minorHAnsi" w:cstheme="minorHAnsi"/>
          <w:b/>
          <w:bCs/>
          <w:color w:val="6E876E"/>
        </w:rPr>
        <w:t xml:space="preserve"> for port-related use</w:t>
      </w:r>
      <w:r w:rsidRPr="00905E69">
        <w:rPr>
          <w:rFonts w:asciiTheme="minorHAnsi" w:hAnsiTheme="minorHAnsi" w:cstheme="minorHAnsi"/>
          <w:b/>
          <w:bCs/>
          <w:color w:val="6E876E"/>
        </w:rPr>
        <w:t>.</w:t>
      </w:r>
    </w:p>
    <w:p w14:paraId="08BD0CB8" w14:textId="3C02BEBD" w:rsidR="0094377C" w:rsidRDefault="0094377C" w:rsidP="00574421">
      <w:pPr>
        <w:pStyle w:val="Heading6"/>
        <w:numPr>
          <w:ilvl w:val="4"/>
          <w:numId w:val="16"/>
        </w:numPr>
        <w:ind w:left="1560"/>
        <w:contextualSpacing/>
        <w:jc w:val="both"/>
        <w:rPr>
          <w:rFonts w:asciiTheme="minorHAnsi" w:hAnsiTheme="minorHAnsi" w:cstheme="minorHAnsi"/>
          <w:i/>
          <w:iCs/>
          <w:color w:val="6E876E"/>
        </w:rPr>
      </w:pPr>
      <w:r>
        <w:rPr>
          <w:rFonts w:asciiTheme="minorHAnsi" w:hAnsiTheme="minorHAnsi" w:cstheme="minorHAnsi"/>
          <w:i/>
          <w:iCs/>
          <w:color w:val="6E876E"/>
        </w:rPr>
        <w:lastRenderedPageBreak/>
        <w:t xml:space="preserve">25% of containers are moved by rail – </w:t>
      </w:r>
      <w:r w:rsidRPr="00905E69">
        <w:rPr>
          <w:rFonts w:asciiTheme="minorHAnsi" w:hAnsiTheme="minorHAnsi" w:cstheme="minorHAnsi"/>
          <w:b/>
          <w:bCs/>
          <w:color w:val="6E876E"/>
        </w:rPr>
        <w:t xml:space="preserve">Not true. </w:t>
      </w:r>
      <w:r w:rsidR="00905E69" w:rsidRPr="00905E69">
        <w:rPr>
          <w:rFonts w:asciiTheme="minorHAnsi" w:hAnsiTheme="minorHAnsi" w:cstheme="minorHAnsi"/>
          <w:b/>
          <w:bCs/>
          <w:color w:val="6E876E"/>
        </w:rPr>
        <w:t>The correct figure is close to</w:t>
      </w:r>
      <w:r w:rsidRPr="00905E69">
        <w:rPr>
          <w:rFonts w:asciiTheme="minorHAnsi" w:hAnsiTheme="minorHAnsi" w:cstheme="minorHAnsi"/>
          <w:b/>
          <w:bCs/>
          <w:color w:val="6E876E"/>
        </w:rPr>
        <w:t xml:space="preserve"> 3</w:t>
      </w:r>
      <w:r w:rsidR="00905E69" w:rsidRPr="00905E69">
        <w:rPr>
          <w:rFonts w:asciiTheme="minorHAnsi" w:hAnsiTheme="minorHAnsi" w:cstheme="minorHAnsi"/>
          <w:b/>
          <w:bCs/>
          <w:color w:val="6E876E"/>
        </w:rPr>
        <w:t>0% and is set to increase to 40% imminently. The requirement for road transport facilities is substantially overstated and declining, in relative terms</w:t>
      </w:r>
      <w:r w:rsidR="00905E69" w:rsidRPr="00905E69">
        <w:rPr>
          <w:rFonts w:asciiTheme="minorHAnsi" w:hAnsiTheme="minorHAnsi" w:cstheme="minorHAnsi"/>
          <w:b/>
          <w:bCs/>
          <w:i/>
          <w:iCs/>
          <w:color w:val="6E876E"/>
        </w:rPr>
        <w:t>.</w:t>
      </w:r>
    </w:p>
    <w:p w14:paraId="67CD90FD" w14:textId="5567C0E5" w:rsidR="00905E69" w:rsidRPr="00905E69" w:rsidRDefault="00905E69" w:rsidP="00574421">
      <w:pPr>
        <w:pStyle w:val="Heading6"/>
        <w:numPr>
          <w:ilvl w:val="4"/>
          <w:numId w:val="16"/>
        </w:numPr>
        <w:ind w:left="1560"/>
        <w:contextualSpacing/>
        <w:jc w:val="both"/>
        <w:rPr>
          <w:rFonts w:asciiTheme="minorHAnsi" w:hAnsiTheme="minorHAnsi" w:cstheme="minorHAnsi"/>
          <w:b/>
          <w:bCs/>
          <w:color w:val="6E876E"/>
        </w:rPr>
      </w:pPr>
      <w:r>
        <w:rPr>
          <w:rFonts w:asciiTheme="minorHAnsi" w:hAnsiTheme="minorHAnsi" w:cstheme="minorHAnsi"/>
          <w:i/>
          <w:iCs/>
          <w:color w:val="6E876E"/>
        </w:rPr>
        <w:t xml:space="preserve">30% of containers are dealt with locally, off-port – </w:t>
      </w:r>
      <w:r w:rsidRPr="00905E69">
        <w:rPr>
          <w:rFonts w:asciiTheme="minorHAnsi" w:hAnsiTheme="minorHAnsi" w:cstheme="minorHAnsi"/>
          <w:b/>
          <w:bCs/>
          <w:color w:val="6E876E"/>
        </w:rPr>
        <w:t>wholly untrue! 1.2 million TEU ARE NOT handled locally (or even a small %age of this figure) yet</w:t>
      </w:r>
      <w:r w:rsidR="00BB3881">
        <w:rPr>
          <w:rFonts w:asciiTheme="minorHAnsi" w:hAnsiTheme="minorHAnsi" w:cstheme="minorHAnsi"/>
          <w:b/>
          <w:bCs/>
          <w:color w:val="6E876E"/>
        </w:rPr>
        <w:t xml:space="preserve"> it</w:t>
      </w:r>
      <w:r w:rsidRPr="00905E69">
        <w:rPr>
          <w:rFonts w:asciiTheme="minorHAnsi" w:hAnsiTheme="minorHAnsi" w:cstheme="minorHAnsi"/>
          <w:b/>
          <w:bCs/>
          <w:color w:val="6E876E"/>
        </w:rPr>
        <w:t xml:space="preserve"> is the basis for the </w:t>
      </w:r>
      <w:r w:rsidR="00BB3881">
        <w:rPr>
          <w:rFonts w:asciiTheme="minorHAnsi" w:hAnsiTheme="minorHAnsi" w:cstheme="minorHAnsi"/>
          <w:b/>
          <w:bCs/>
          <w:color w:val="6E876E"/>
        </w:rPr>
        <w:t xml:space="preserve">entire </w:t>
      </w:r>
      <w:r w:rsidRPr="00905E69">
        <w:rPr>
          <w:rFonts w:asciiTheme="minorHAnsi" w:hAnsiTheme="minorHAnsi" w:cstheme="minorHAnsi"/>
          <w:b/>
          <w:bCs/>
          <w:color w:val="6E876E"/>
        </w:rPr>
        <w:t>claimed warehousing and off-port land requirement</w:t>
      </w:r>
    </w:p>
    <w:p w14:paraId="5F1F239A" w14:textId="0612B8C5" w:rsidR="00E420AF" w:rsidRDefault="00E420AF"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 xml:space="preserve">To their credit, Lichfields do propose a rational, though possibly optimistic, assessment of the sectors where new jobs can be expected to </w:t>
      </w:r>
      <w:proofErr w:type="gramStart"/>
      <w:r>
        <w:rPr>
          <w:rFonts w:asciiTheme="minorHAnsi" w:hAnsiTheme="minorHAnsi" w:cstheme="minorHAnsi"/>
          <w:color w:val="6E876E"/>
        </w:rPr>
        <w:t>occur</w:t>
      </w:r>
      <w:proofErr w:type="gramEnd"/>
      <w:r>
        <w:rPr>
          <w:rFonts w:asciiTheme="minorHAnsi" w:hAnsiTheme="minorHAnsi" w:cstheme="minorHAnsi"/>
          <w:color w:val="6E876E"/>
        </w:rPr>
        <w:t xml:space="preserve"> and these are mainly the commercial and small manufacturing sectors who will be seeking to occupy business parks and small industrial units.  This appears ration</w:t>
      </w:r>
      <w:r w:rsidR="00451A16">
        <w:rPr>
          <w:rFonts w:asciiTheme="minorHAnsi" w:hAnsiTheme="minorHAnsi" w:cstheme="minorHAnsi"/>
          <w:color w:val="6E876E"/>
        </w:rPr>
        <w:t>al</w:t>
      </w:r>
      <w:r>
        <w:rPr>
          <w:rFonts w:asciiTheme="minorHAnsi" w:hAnsiTheme="minorHAnsi" w:cstheme="minorHAnsi"/>
          <w:color w:val="6E876E"/>
        </w:rPr>
        <w:t xml:space="preserve"> and, fortunately, there is adequate provision within the Draft Local Plan to accommodate this need.</w:t>
      </w:r>
    </w:p>
    <w:p w14:paraId="0435FBF2" w14:textId="43E263E5" w:rsidR="003F5162" w:rsidRDefault="00905E69"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There is some evidence</w:t>
      </w:r>
      <w:r w:rsidR="003F5162">
        <w:rPr>
          <w:rFonts w:asciiTheme="minorHAnsi" w:hAnsiTheme="minorHAnsi" w:cstheme="minorHAnsi"/>
          <w:color w:val="6E876E"/>
        </w:rPr>
        <w:t xml:space="preserve"> of a minimal land requirement close to the Port.  However, this would be to accommodate the needs of hauliers, currently being served notice to quit their existing premises within the Port.  However, there is ample space available for development even closer to the Port than Innocence Farm.</w:t>
      </w:r>
    </w:p>
    <w:p w14:paraId="4E2F6E15" w14:textId="24ECB578" w:rsidR="003F5162" w:rsidRDefault="003F5162"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During the last 10 years, the Port-Centric Logistics concept has been shown up as a myth.  Felixstowe</w:t>
      </w:r>
      <w:proofErr w:type="gramStart"/>
      <w:r>
        <w:rPr>
          <w:rFonts w:asciiTheme="minorHAnsi" w:hAnsiTheme="minorHAnsi" w:cstheme="minorHAnsi"/>
          <w:color w:val="6E876E"/>
        </w:rPr>
        <w:t>, in particular, has</w:t>
      </w:r>
      <w:proofErr w:type="gramEnd"/>
      <w:r>
        <w:rPr>
          <w:rFonts w:asciiTheme="minorHAnsi" w:hAnsiTheme="minorHAnsi" w:cstheme="minorHAnsi"/>
          <w:color w:val="6E876E"/>
        </w:rPr>
        <w:t xml:space="preserve"> failed to secure the interest of potential developers.  There is no evidence offered to suggest this has changed.</w:t>
      </w:r>
    </w:p>
    <w:p w14:paraId="586ED7FD" w14:textId="7B1F8B75" w:rsidR="000E423D" w:rsidRDefault="009E2B22"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 xml:space="preserve">Whilst it is to be hoped the Port will continue to </w:t>
      </w:r>
      <w:r w:rsidR="000E423D">
        <w:rPr>
          <w:rFonts w:asciiTheme="minorHAnsi" w:hAnsiTheme="minorHAnsi" w:cstheme="minorHAnsi"/>
          <w:color w:val="6E876E"/>
        </w:rPr>
        <w:t>grow</w:t>
      </w:r>
      <w:r>
        <w:rPr>
          <w:rFonts w:asciiTheme="minorHAnsi" w:hAnsiTheme="minorHAnsi" w:cstheme="minorHAnsi"/>
          <w:color w:val="6E876E"/>
        </w:rPr>
        <w:t xml:space="preserve">, </w:t>
      </w:r>
      <w:r w:rsidR="000E423D">
        <w:rPr>
          <w:rFonts w:asciiTheme="minorHAnsi" w:hAnsiTheme="minorHAnsi" w:cstheme="minorHAnsi"/>
          <w:color w:val="6E876E"/>
        </w:rPr>
        <w:t>the reality is that it is experiencing considerable competition from the London Gateway, Tilbury, Liverpool and Southampton.</w:t>
      </w:r>
    </w:p>
    <w:p w14:paraId="01D9929E" w14:textId="7F21899B" w:rsidR="000E423D" w:rsidRDefault="000E423D"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Several services have left Felixstowe, preferring the facilities offered by alternative providers.</w:t>
      </w:r>
    </w:p>
    <w:p w14:paraId="44A8F8EB" w14:textId="63BB4692" w:rsidR="000E423D" w:rsidRDefault="000E423D"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 xml:space="preserve">It is unlikely Felixstowe will continue to grow at </w:t>
      </w:r>
      <w:proofErr w:type="gramStart"/>
      <w:r>
        <w:rPr>
          <w:rFonts w:asciiTheme="minorHAnsi" w:hAnsiTheme="minorHAnsi" w:cstheme="minorHAnsi"/>
          <w:color w:val="6E876E"/>
        </w:rPr>
        <w:t>it’s</w:t>
      </w:r>
      <w:proofErr w:type="gramEnd"/>
      <w:r>
        <w:rPr>
          <w:rFonts w:asciiTheme="minorHAnsi" w:hAnsiTheme="minorHAnsi" w:cstheme="minorHAnsi"/>
          <w:color w:val="6E876E"/>
        </w:rPr>
        <w:t xml:space="preserve"> previous rate</w:t>
      </w:r>
    </w:p>
    <w:p w14:paraId="4D069800" w14:textId="4AB44C22" w:rsidR="009E2B22" w:rsidRDefault="009E2B22"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it is no secret the Port’s owners are pursuing a de-manning policy</w:t>
      </w:r>
    </w:p>
    <w:p w14:paraId="26005A7F" w14:textId="37304EC5" w:rsidR="000E423D" w:rsidRDefault="000E423D"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There is no evidence to suggest this strategy is inconsistent with business growth – rather the reverse, in fact</w:t>
      </w:r>
    </w:p>
    <w:p w14:paraId="534AA9DE" w14:textId="21126E61" w:rsidR="00542766" w:rsidRPr="00542766" w:rsidRDefault="00542766"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Viewed historically and in the context of employment land, there has been no additional port-related land use in the last ten years.  There is no evidence offered to suggest this is likely to change.</w:t>
      </w:r>
    </w:p>
    <w:p w14:paraId="3B335644" w14:textId="31135C76" w:rsidR="000E423D" w:rsidRDefault="000E423D"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 xml:space="preserve">Even were this not the case, the evidence base is deficient </w:t>
      </w:r>
      <w:r w:rsidR="00542766">
        <w:rPr>
          <w:rFonts w:asciiTheme="minorHAnsi" w:hAnsiTheme="minorHAnsi" w:cstheme="minorHAnsi"/>
          <w:color w:val="6E876E"/>
        </w:rPr>
        <w:t>in terms of the Council’s knowledge of the number of jobs created previously or, indeed, whether their previous forecasting model has proven to be accurate.</w:t>
      </w:r>
    </w:p>
    <w:p w14:paraId="6D226C61" w14:textId="7FFAEB18" w:rsidR="00542766" w:rsidRDefault="00542766" w:rsidP="00574421">
      <w:pPr>
        <w:pStyle w:val="Heading6"/>
        <w:numPr>
          <w:ilvl w:val="0"/>
          <w:numId w:val="16"/>
        </w:numPr>
        <w:ind w:left="993" w:hanging="426"/>
        <w:contextualSpacing/>
        <w:jc w:val="both"/>
        <w:rPr>
          <w:rFonts w:asciiTheme="minorHAnsi" w:hAnsiTheme="minorHAnsi" w:cstheme="minorHAnsi"/>
          <w:color w:val="6E876E"/>
        </w:rPr>
      </w:pPr>
      <w:r>
        <w:rPr>
          <w:rFonts w:asciiTheme="minorHAnsi" w:hAnsiTheme="minorHAnsi" w:cstheme="minorHAnsi"/>
          <w:color w:val="6E876E"/>
        </w:rPr>
        <w:t xml:space="preserve">It follows the Council’s assumptions about the </w:t>
      </w:r>
      <w:r w:rsidRPr="003F5162">
        <w:rPr>
          <w:rFonts w:asciiTheme="minorHAnsi" w:hAnsiTheme="minorHAnsi" w:cstheme="minorHAnsi"/>
          <w:b/>
          <w:bCs/>
          <w:color w:val="6E876E"/>
        </w:rPr>
        <w:t>number of employment jobs</w:t>
      </w:r>
      <w:r>
        <w:rPr>
          <w:rFonts w:asciiTheme="minorHAnsi" w:hAnsiTheme="minorHAnsi" w:cstheme="minorHAnsi"/>
          <w:color w:val="6E876E"/>
        </w:rPr>
        <w:t xml:space="preserve"> and, thereby, </w:t>
      </w:r>
      <w:r w:rsidRPr="003F5162">
        <w:rPr>
          <w:rFonts w:asciiTheme="minorHAnsi" w:hAnsiTheme="minorHAnsi" w:cstheme="minorHAnsi"/>
          <w:b/>
          <w:bCs/>
          <w:color w:val="6E876E"/>
        </w:rPr>
        <w:t>the land requirement</w:t>
      </w:r>
      <w:r>
        <w:rPr>
          <w:rFonts w:asciiTheme="minorHAnsi" w:hAnsiTheme="minorHAnsi" w:cstheme="minorHAnsi"/>
          <w:color w:val="6E876E"/>
        </w:rPr>
        <w:t xml:space="preserve">, have not been justified and are therefore </w:t>
      </w:r>
      <w:r w:rsidRPr="00542766">
        <w:rPr>
          <w:rFonts w:asciiTheme="minorHAnsi" w:hAnsiTheme="minorHAnsi" w:cstheme="minorHAnsi"/>
          <w:b/>
          <w:bCs/>
          <w:color w:val="6E876E"/>
        </w:rPr>
        <w:t>UNSOUND</w:t>
      </w:r>
      <w:r w:rsidR="003F5162">
        <w:rPr>
          <w:rFonts w:asciiTheme="minorHAnsi" w:hAnsiTheme="minorHAnsi" w:cstheme="minorHAnsi"/>
          <w:b/>
          <w:bCs/>
          <w:color w:val="6E876E"/>
        </w:rPr>
        <w:t xml:space="preserve"> </w:t>
      </w:r>
      <w:r w:rsidR="003F5162" w:rsidRPr="003F5162">
        <w:rPr>
          <w:rFonts w:asciiTheme="minorHAnsi" w:hAnsiTheme="minorHAnsi" w:cstheme="minorHAnsi"/>
          <w:color w:val="6E876E"/>
        </w:rPr>
        <w:t>and the Draft Local Plan should be rejected accordingly</w:t>
      </w:r>
      <w:r w:rsidRPr="003F5162">
        <w:rPr>
          <w:rFonts w:asciiTheme="minorHAnsi" w:hAnsiTheme="minorHAnsi" w:cstheme="minorHAnsi"/>
          <w:color w:val="6E876E"/>
        </w:rPr>
        <w:t>.</w:t>
      </w:r>
    </w:p>
    <w:p w14:paraId="0C5111C4" w14:textId="5B213556" w:rsidR="004F7ABA" w:rsidRDefault="004F7ABA" w:rsidP="00574421">
      <w:pPr>
        <w:pStyle w:val="Heading6"/>
        <w:ind w:left="703"/>
        <w:contextualSpacing/>
        <w:jc w:val="both"/>
        <w:rPr>
          <w:rFonts w:asciiTheme="minorHAnsi" w:hAnsiTheme="minorHAnsi" w:cstheme="minorHAnsi"/>
          <w:color w:val="6E876E"/>
        </w:rPr>
      </w:pPr>
    </w:p>
    <w:p w14:paraId="240803A1" w14:textId="77777777" w:rsidR="00542766" w:rsidRPr="004F7ABA" w:rsidRDefault="00542766" w:rsidP="00574421">
      <w:pPr>
        <w:pStyle w:val="Heading6"/>
        <w:ind w:left="703"/>
        <w:contextualSpacing/>
        <w:jc w:val="both"/>
        <w:rPr>
          <w:rFonts w:asciiTheme="minorHAnsi" w:hAnsiTheme="minorHAnsi" w:cstheme="minorHAnsi"/>
          <w:color w:val="6E876E"/>
        </w:rPr>
      </w:pPr>
    </w:p>
    <w:p w14:paraId="26D71482" w14:textId="2B413759" w:rsidR="003C22D8" w:rsidRPr="003C22D8" w:rsidRDefault="003C22D8" w:rsidP="00574421">
      <w:pPr>
        <w:pStyle w:val="Heading6"/>
        <w:ind w:left="703"/>
        <w:contextualSpacing/>
        <w:jc w:val="both"/>
        <w:rPr>
          <w:rFonts w:asciiTheme="minorHAnsi" w:hAnsiTheme="minorHAnsi" w:cstheme="minorHAnsi"/>
          <w:b/>
          <w:bCs/>
          <w:color w:val="6E876E"/>
          <w:sz w:val="28"/>
          <w:szCs w:val="28"/>
          <w:u w:val="single"/>
        </w:rPr>
      </w:pPr>
      <w:r w:rsidRPr="003C22D8">
        <w:rPr>
          <w:rFonts w:asciiTheme="minorHAnsi" w:hAnsiTheme="minorHAnsi" w:cstheme="minorHAnsi"/>
          <w:b/>
          <w:bCs/>
          <w:color w:val="6E876E"/>
          <w:sz w:val="28"/>
          <w:szCs w:val="28"/>
          <w:u w:val="single"/>
        </w:rPr>
        <w:t>Inspector’s Reference 3.48</w:t>
      </w:r>
      <w:r w:rsidR="00866152">
        <w:rPr>
          <w:rFonts w:asciiTheme="minorHAnsi" w:hAnsiTheme="minorHAnsi" w:cstheme="minorHAnsi"/>
          <w:b/>
          <w:bCs/>
          <w:color w:val="6E876E"/>
          <w:sz w:val="28"/>
          <w:szCs w:val="28"/>
          <w:u w:val="single"/>
        </w:rPr>
        <w:t xml:space="preserve"> </w:t>
      </w:r>
      <w:r w:rsidR="00460143">
        <w:rPr>
          <w:rFonts w:asciiTheme="minorHAnsi" w:hAnsiTheme="minorHAnsi" w:cstheme="minorHAnsi"/>
          <w:b/>
          <w:bCs/>
          <w:color w:val="6E876E"/>
          <w:sz w:val="28"/>
          <w:szCs w:val="28"/>
          <w:u w:val="single"/>
        </w:rPr>
        <w:t xml:space="preserve">– 3.51 </w:t>
      </w:r>
      <w:r w:rsidR="00866152">
        <w:rPr>
          <w:rFonts w:asciiTheme="minorHAnsi" w:hAnsiTheme="minorHAnsi" w:cstheme="minorHAnsi"/>
          <w:b/>
          <w:bCs/>
          <w:color w:val="6E876E"/>
          <w:sz w:val="28"/>
          <w:szCs w:val="28"/>
          <w:u w:val="single"/>
        </w:rPr>
        <w:t>- Deliverability</w:t>
      </w:r>
    </w:p>
    <w:p w14:paraId="243A7D7E" w14:textId="77777777" w:rsidR="003C22D8" w:rsidRPr="004F7ABA" w:rsidRDefault="003C22D8" w:rsidP="00574421">
      <w:pPr>
        <w:pStyle w:val="Heading6"/>
        <w:ind w:left="703"/>
        <w:contextualSpacing/>
        <w:jc w:val="both"/>
        <w:rPr>
          <w:rFonts w:asciiTheme="minorHAnsi" w:hAnsiTheme="minorHAnsi" w:cstheme="minorHAnsi"/>
          <w:color w:val="6E876E"/>
        </w:rPr>
      </w:pPr>
    </w:p>
    <w:p w14:paraId="72ED2270" w14:textId="77777777" w:rsidR="003C22D8" w:rsidRDefault="003C22D8" w:rsidP="00574421">
      <w:pPr>
        <w:pStyle w:val="Heading6"/>
        <w:ind w:left="703"/>
        <w:contextualSpacing/>
        <w:jc w:val="both"/>
        <w:rPr>
          <w:rFonts w:asciiTheme="minorHAnsi" w:hAnsiTheme="minorHAnsi" w:cstheme="minorHAnsi"/>
          <w:color w:val="6E876E"/>
        </w:rPr>
      </w:pPr>
      <w:r>
        <w:rPr>
          <w:rFonts w:asciiTheme="minorHAnsi" w:hAnsiTheme="minorHAnsi" w:cstheme="minorHAnsi"/>
          <w:color w:val="6E876E"/>
        </w:rPr>
        <w:t>Please consider the following key points –</w:t>
      </w:r>
    </w:p>
    <w:p w14:paraId="098D3299" w14:textId="77777777" w:rsidR="003C22D8" w:rsidRDefault="003C22D8" w:rsidP="00574421">
      <w:pPr>
        <w:pStyle w:val="Heading6"/>
        <w:ind w:left="703"/>
        <w:contextualSpacing/>
        <w:jc w:val="both"/>
        <w:rPr>
          <w:rFonts w:asciiTheme="minorHAnsi" w:hAnsiTheme="minorHAnsi" w:cstheme="minorHAnsi"/>
          <w:color w:val="6E876E"/>
        </w:rPr>
      </w:pPr>
    </w:p>
    <w:p w14:paraId="4B0C02DF" w14:textId="1026885A" w:rsidR="003C22D8" w:rsidRDefault="0046580F" w:rsidP="00574421">
      <w:pPr>
        <w:pStyle w:val="Heading6"/>
        <w:numPr>
          <w:ilvl w:val="0"/>
          <w:numId w:val="18"/>
        </w:numPr>
        <w:ind w:left="993"/>
        <w:contextualSpacing/>
        <w:jc w:val="both"/>
        <w:rPr>
          <w:rFonts w:asciiTheme="minorHAnsi" w:hAnsiTheme="minorHAnsi" w:cstheme="minorHAnsi"/>
          <w:color w:val="6E876E"/>
        </w:rPr>
      </w:pPr>
      <w:r>
        <w:rPr>
          <w:rFonts w:asciiTheme="minorHAnsi" w:hAnsiTheme="minorHAnsi" w:cstheme="minorHAnsi"/>
          <w:color w:val="6E876E"/>
        </w:rPr>
        <w:t>The Orwell Bridge is at capacity with no potential to increase its capacity</w:t>
      </w:r>
    </w:p>
    <w:p w14:paraId="7BAEEA3D" w14:textId="58A2C4E0" w:rsidR="0046580F" w:rsidRPr="00640D54" w:rsidRDefault="0046580F" w:rsidP="00574421">
      <w:pPr>
        <w:pStyle w:val="Heading6"/>
        <w:numPr>
          <w:ilvl w:val="0"/>
          <w:numId w:val="18"/>
        </w:numPr>
        <w:ind w:left="993"/>
        <w:contextualSpacing/>
        <w:jc w:val="both"/>
        <w:rPr>
          <w:rFonts w:asciiTheme="minorHAnsi" w:hAnsiTheme="minorHAnsi" w:cstheme="minorHAnsi"/>
          <w:color w:val="6E876E"/>
        </w:rPr>
      </w:pPr>
      <w:r>
        <w:rPr>
          <w:rFonts w:asciiTheme="minorHAnsi" w:hAnsiTheme="minorHAnsi" w:cstheme="minorHAnsi"/>
          <w:color w:val="6E876E"/>
        </w:rPr>
        <w:t>The case for Innocence Farm has been based on the ‘high growth’ scenario</w:t>
      </w:r>
      <w:r w:rsidR="00640D54">
        <w:rPr>
          <w:rFonts w:asciiTheme="minorHAnsi" w:hAnsiTheme="minorHAnsi" w:cstheme="minorHAnsi"/>
          <w:color w:val="6E876E"/>
        </w:rPr>
        <w:t>. The arguments above argue strongly there is no need for any additional employment land</w:t>
      </w:r>
      <w:r w:rsidR="000637E8">
        <w:rPr>
          <w:rFonts w:asciiTheme="minorHAnsi" w:hAnsiTheme="minorHAnsi" w:cstheme="minorHAnsi"/>
          <w:color w:val="6E876E"/>
        </w:rPr>
        <w:t xml:space="preserve"> at all</w:t>
      </w:r>
      <w:r w:rsidR="00640D54">
        <w:rPr>
          <w:rFonts w:asciiTheme="minorHAnsi" w:hAnsiTheme="minorHAnsi" w:cstheme="minorHAnsi"/>
          <w:color w:val="6E876E"/>
        </w:rPr>
        <w:t xml:space="preserve">, so allocating land based on a high-growth scenario is </w:t>
      </w:r>
      <w:r w:rsidR="00640D54" w:rsidRPr="00640D54">
        <w:rPr>
          <w:rFonts w:asciiTheme="minorHAnsi" w:hAnsiTheme="minorHAnsi" w:cstheme="minorHAnsi"/>
          <w:b/>
          <w:bCs/>
          <w:color w:val="6E876E"/>
        </w:rPr>
        <w:t>DEMONSTRABLY UNSOUND</w:t>
      </w:r>
    </w:p>
    <w:p w14:paraId="6EAFC509" w14:textId="3D9CF712" w:rsidR="00640D54" w:rsidRDefault="00640D54" w:rsidP="00574421">
      <w:pPr>
        <w:pStyle w:val="Heading6"/>
        <w:numPr>
          <w:ilvl w:val="0"/>
          <w:numId w:val="18"/>
        </w:numPr>
        <w:ind w:left="993"/>
        <w:contextualSpacing/>
        <w:jc w:val="both"/>
        <w:rPr>
          <w:rFonts w:asciiTheme="minorHAnsi" w:hAnsiTheme="minorHAnsi" w:cstheme="minorHAnsi"/>
          <w:color w:val="6E876E"/>
        </w:rPr>
      </w:pPr>
      <w:r w:rsidRPr="00640D54">
        <w:rPr>
          <w:rFonts w:asciiTheme="minorHAnsi" w:hAnsiTheme="minorHAnsi" w:cstheme="minorHAnsi"/>
          <w:color w:val="6E876E"/>
        </w:rPr>
        <w:t>The site has few of the benefits attributed to it</w:t>
      </w:r>
      <w:r>
        <w:rPr>
          <w:rFonts w:asciiTheme="minorHAnsi" w:hAnsiTheme="minorHAnsi" w:cstheme="minorHAnsi"/>
          <w:color w:val="6E876E"/>
        </w:rPr>
        <w:t xml:space="preserve"> and several noteworthy problems –</w:t>
      </w:r>
    </w:p>
    <w:p w14:paraId="5488B893" w14:textId="02F9E5C1" w:rsidR="00640D54" w:rsidRDefault="00640D54"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It is surrounded by country lanes, all of which would require widening</w:t>
      </w:r>
    </w:p>
    <w:p w14:paraId="47EFC401" w14:textId="060E8CB2" w:rsidR="00460143" w:rsidRDefault="00460143"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The pollution impact of 3,000+ lorry movements on the local community is likely to be huge</w:t>
      </w:r>
    </w:p>
    <w:p w14:paraId="773848A6" w14:textId="7E1B3BA7" w:rsidR="00460143" w:rsidRDefault="00460143"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 xml:space="preserve">The Trimley Primary School is essential to the needs of the Kirton and Falkenham </w:t>
      </w:r>
      <w:r>
        <w:rPr>
          <w:rFonts w:asciiTheme="minorHAnsi" w:hAnsiTheme="minorHAnsi" w:cstheme="minorHAnsi"/>
          <w:color w:val="6E876E"/>
        </w:rPr>
        <w:lastRenderedPageBreak/>
        <w:t>communities and closing it, whilst mitigating the pollution impact to some extent, would give rise to equally serious concerns</w:t>
      </w:r>
    </w:p>
    <w:p w14:paraId="75CC7112" w14:textId="57C0FC42" w:rsidR="00460143" w:rsidRDefault="00460143"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The impact of light pollution would be considerable</w:t>
      </w:r>
    </w:p>
    <w:p w14:paraId="219A56DB" w14:textId="0B906588" w:rsidR="00460143" w:rsidRDefault="00460143"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Important wildlife habitats would be lost</w:t>
      </w:r>
    </w:p>
    <w:p w14:paraId="3D93D5FE" w14:textId="40C82F86" w:rsidR="00460143" w:rsidRDefault="00460143" w:rsidP="00574421">
      <w:pPr>
        <w:pStyle w:val="Heading6"/>
        <w:numPr>
          <w:ilvl w:val="1"/>
          <w:numId w:val="18"/>
        </w:numPr>
        <w:contextualSpacing/>
        <w:jc w:val="both"/>
        <w:rPr>
          <w:rFonts w:asciiTheme="minorHAnsi" w:hAnsiTheme="minorHAnsi" w:cstheme="minorHAnsi"/>
          <w:color w:val="6E876E"/>
        </w:rPr>
      </w:pPr>
      <w:r>
        <w:rPr>
          <w:rFonts w:asciiTheme="minorHAnsi" w:hAnsiTheme="minorHAnsi" w:cstheme="minorHAnsi"/>
          <w:color w:val="6E876E"/>
        </w:rPr>
        <w:t>Hundreds of acres of prime agricultural farmland would be lost, in contravention of the Government’s stated policies re. the retention of food-producing land</w:t>
      </w:r>
    </w:p>
    <w:p w14:paraId="5BBED25C" w14:textId="4D21FC4B" w:rsidR="00640D54" w:rsidRDefault="00640D54" w:rsidP="00574421">
      <w:pPr>
        <w:pStyle w:val="Heading6"/>
        <w:numPr>
          <w:ilvl w:val="0"/>
          <w:numId w:val="18"/>
        </w:numPr>
        <w:ind w:left="993"/>
        <w:contextualSpacing/>
        <w:jc w:val="both"/>
        <w:rPr>
          <w:rFonts w:asciiTheme="minorHAnsi" w:hAnsiTheme="minorHAnsi" w:cstheme="minorHAnsi"/>
          <w:color w:val="6E876E"/>
        </w:rPr>
      </w:pPr>
      <w:r>
        <w:rPr>
          <w:rFonts w:asciiTheme="minorHAnsi" w:hAnsiTheme="minorHAnsi" w:cstheme="minorHAnsi"/>
          <w:color w:val="6E876E"/>
        </w:rPr>
        <w:t>The proposed railhead is undeliverable on account of</w:t>
      </w:r>
      <w:bookmarkStart w:id="0" w:name="_GoBack"/>
      <w:bookmarkEnd w:id="0"/>
      <w:r>
        <w:rPr>
          <w:rFonts w:asciiTheme="minorHAnsi" w:hAnsiTheme="minorHAnsi" w:cstheme="minorHAnsi"/>
          <w:color w:val="6E876E"/>
        </w:rPr>
        <w:t xml:space="preserve"> (i) the enormous cost and (ii) the availability of adequate space close to the railway line to the south of the A14</w:t>
      </w:r>
    </w:p>
    <w:p w14:paraId="44A60491" w14:textId="7FF52420" w:rsidR="004F7ABA" w:rsidRDefault="00640D54" w:rsidP="00574421">
      <w:pPr>
        <w:pStyle w:val="Heading6"/>
        <w:numPr>
          <w:ilvl w:val="0"/>
          <w:numId w:val="18"/>
        </w:numPr>
        <w:ind w:left="993"/>
        <w:contextualSpacing/>
        <w:jc w:val="both"/>
        <w:rPr>
          <w:rFonts w:asciiTheme="minorHAnsi" w:hAnsiTheme="minorHAnsi" w:cstheme="minorHAnsi"/>
          <w:color w:val="6E876E"/>
        </w:rPr>
      </w:pPr>
      <w:r>
        <w:rPr>
          <w:rFonts w:asciiTheme="minorHAnsi" w:hAnsiTheme="minorHAnsi" w:cstheme="minorHAnsi"/>
          <w:color w:val="6E876E"/>
        </w:rPr>
        <w:t>The number of proposed train movements could simply not be accommodated</w:t>
      </w:r>
      <w:r w:rsidR="00460143">
        <w:rPr>
          <w:rFonts w:asciiTheme="minorHAnsi" w:hAnsiTheme="minorHAnsi" w:cstheme="minorHAnsi"/>
          <w:color w:val="6E876E"/>
        </w:rPr>
        <w:t>.</w:t>
      </w:r>
    </w:p>
    <w:p w14:paraId="56DA1677" w14:textId="77777777" w:rsidR="00B61D83" w:rsidRDefault="00460143" w:rsidP="00574421">
      <w:pPr>
        <w:pStyle w:val="Heading6"/>
        <w:numPr>
          <w:ilvl w:val="0"/>
          <w:numId w:val="18"/>
        </w:numPr>
        <w:ind w:left="993"/>
        <w:contextualSpacing/>
        <w:jc w:val="both"/>
        <w:rPr>
          <w:rFonts w:asciiTheme="minorHAnsi" w:hAnsiTheme="minorHAnsi" w:cstheme="minorHAnsi"/>
          <w:color w:val="6E876E"/>
        </w:rPr>
      </w:pPr>
      <w:r>
        <w:rPr>
          <w:rFonts w:asciiTheme="minorHAnsi" w:hAnsiTheme="minorHAnsi" w:cstheme="minorHAnsi"/>
          <w:color w:val="6E876E"/>
        </w:rPr>
        <w:t xml:space="preserve">The allocation of employment land at Innocence Farm is </w:t>
      </w:r>
      <w:r w:rsidR="000632EF" w:rsidRPr="00973A87">
        <w:rPr>
          <w:rFonts w:asciiTheme="minorHAnsi" w:hAnsiTheme="minorHAnsi" w:cstheme="minorHAnsi"/>
          <w:b/>
          <w:bCs/>
          <w:color w:val="6E876E"/>
        </w:rPr>
        <w:t>UNSUSTAINABLE</w:t>
      </w:r>
      <w:r w:rsidR="00E420AF">
        <w:rPr>
          <w:rFonts w:asciiTheme="minorHAnsi" w:hAnsiTheme="minorHAnsi" w:cstheme="minorHAnsi"/>
          <w:color w:val="6E876E"/>
        </w:rPr>
        <w:t>.  There is no justification in terms of the need for this land and, if required, there are extant planning approvals elsewhere that would meet any possible need</w:t>
      </w:r>
      <w:r w:rsidR="00973A87">
        <w:rPr>
          <w:rFonts w:asciiTheme="minorHAnsi" w:hAnsiTheme="minorHAnsi" w:cstheme="minorHAnsi"/>
          <w:color w:val="6E876E"/>
        </w:rPr>
        <w:t xml:space="preserve">.  </w:t>
      </w:r>
    </w:p>
    <w:p w14:paraId="21D34FC3" w14:textId="77777777" w:rsidR="00B61D83" w:rsidRDefault="00B61D83" w:rsidP="00574421">
      <w:pPr>
        <w:pStyle w:val="Heading6"/>
        <w:numPr>
          <w:ilvl w:val="0"/>
          <w:numId w:val="18"/>
        </w:numPr>
        <w:ind w:left="993"/>
        <w:contextualSpacing/>
        <w:jc w:val="both"/>
        <w:rPr>
          <w:rFonts w:asciiTheme="minorHAnsi" w:hAnsiTheme="minorHAnsi" w:cstheme="minorHAnsi"/>
          <w:color w:val="6E876E"/>
        </w:rPr>
      </w:pPr>
    </w:p>
    <w:p w14:paraId="7A77D4CF" w14:textId="2BB9E227" w:rsidR="00460143" w:rsidRPr="00DA5EB5" w:rsidRDefault="00973A87" w:rsidP="00574421">
      <w:pPr>
        <w:pStyle w:val="Heading6"/>
        <w:ind w:left="633"/>
        <w:contextualSpacing/>
        <w:jc w:val="both"/>
        <w:rPr>
          <w:rFonts w:asciiTheme="minorHAnsi" w:hAnsiTheme="minorHAnsi" w:cstheme="minorHAnsi"/>
          <w:b/>
          <w:bCs/>
          <w:color w:val="6E876E"/>
        </w:rPr>
      </w:pPr>
      <w:r>
        <w:rPr>
          <w:rFonts w:asciiTheme="minorHAnsi" w:hAnsiTheme="minorHAnsi" w:cstheme="minorHAnsi"/>
          <w:color w:val="6E876E"/>
        </w:rPr>
        <w:t xml:space="preserve">It follows the Draft Local Plan is </w:t>
      </w:r>
      <w:r w:rsidRPr="00973A87">
        <w:rPr>
          <w:rFonts w:asciiTheme="minorHAnsi" w:hAnsiTheme="minorHAnsi" w:cstheme="minorHAnsi"/>
          <w:b/>
          <w:bCs/>
          <w:color w:val="6E876E"/>
        </w:rPr>
        <w:t>UNSOUND</w:t>
      </w:r>
      <w:r>
        <w:rPr>
          <w:rFonts w:asciiTheme="minorHAnsi" w:hAnsiTheme="minorHAnsi" w:cstheme="minorHAnsi"/>
          <w:color w:val="6E876E"/>
        </w:rPr>
        <w:t xml:space="preserve"> </w:t>
      </w:r>
      <w:r w:rsidR="00761648">
        <w:rPr>
          <w:rFonts w:asciiTheme="minorHAnsi" w:hAnsiTheme="minorHAnsi" w:cstheme="minorHAnsi"/>
          <w:color w:val="6E876E"/>
        </w:rPr>
        <w:t xml:space="preserve">in respect of </w:t>
      </w:r>
      <w:r w:rsidR="00761648" w:rsidRPr="00DA5EB5">
        <w:rPr>
          <w:rFonts w:asciiTheme="minorHAnsi" w:hAnsiTheme="minorHAnsi" w:cstheme="minorHAnsi"/>
          <w:b/>
          <w:bCs/>
          <w:color w:val="6E876E"/>
        </w:rPr>
        <w:t xml:space="preserve">Policy </w:t>
      </w:r>
      <w:r w:rsidR="00DA5EB5" w:rsidRPr="00DA5EB5">
        <w:rPr>
          <w:rFonts w:asciiTheme="minorHAnsi" w:hAnsiTheme="minorHAnsi" w:cstheme="minorHAnsi"/>
          <w:b/>
          <w:bCs/>
          <w:color w:val="6E876E"/>
        </w:rPr>
        <w:t>SCLP</w:t>
      </w:r>
      <w:r w:rsidR="00761648" w:rsidRPr="00DA5EB5">
        <w:rPr>
          <w:rFonts w:asciiTheme="minorHAnsi" w:hAnsiTheme="minorHAnsi" w:cstheme="minorHAnsi"/>
          <w:b/>
          <w:bCs/>
          <w:color w:val="6E876E"/>
        </w:rPr>
        <w:t>12.35</w:t>
      </w:r>
    </w:p>
    <w:p w14:paraId="24D39246" w14:textId="77777777" w:rsidR="00E420AF" w:rsidRPr="00460143" w:rsidRDefault="00E420AF" w:rsidP="00574421">
      <w:pPr>
        <w:pStyle w:val="Heading6"/>
        <w:contextualSpacing/>
        <w:jc w:val="both"/>
        <w:rPr>
          <w:rFonts w:asciiTheme="minorHAnsi" w:hAnsiTheme="minorHAnsi" w:cstheme="minorHAnsi"/>
          <w:color w:val="6E876E"/>
        </w:rPr>
      </w:pPr>
    </w:p>
    <w:sectPr w:rsidR="00E420AF" w:rsidRPr="00460143" w:rsidSect="00A11129">
      <w:pgSz w:w="11920" w:h="16840"/>
      <w:pgMar w:top="1418" w:right="1134" w:bottom="720"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B7"/>
    <w:multiLevelType w:val="multilevel"/>
    <w:tmpl w:val="CC489B5C"/>
    <w:lvl w:ilvl="0">
      <w:start w:val="4"/>
      <w:numFmt w:val="decimal"/>
      <w:lvlText w:val="%1"/>
      <w:lvlJc w:val="left"/>
      <w:pPr>
        <w:ind w:left="714" w:hanging="523"/>
      </w:pPr>
    </w:lvl>
    <w:lvl w:ilvl="1">
      <w:start w:val="11"/>
      <w:numFmt w:val="decimal"/>
      <w:lvlText w:val="%1.%2"/>
      <w:lvlJc w:val="left"/>
      <w:pPr>
        <w:ind w:left="714" w:hanging="523"/>
      </w:pPr>
      <w:rPr>
        <w:rFonts w:ascii="Arial" w:eastAsia="Arial" w:hAnsi="Arial" w:cs="Arial" w:hint="default"/>
        <w:color w:val="3B3B2D"/>
        <w:spacing w:val="-1"/>
        <w:w w:val="101"/>
        <w:sz w:val="22"/>
        <w:szCs w:val="22"/>
      </w:rPr>
    </w:lvl>
    <w:lvl w:ilvl="2">
      <w:numFmt w:val="bullet"/>
      <w:lvlText w:val="•"/>
      <w:lvlJc w:val="left"/>
      <w:pPr>
        <w:ind w:left="1453" w:hanging="166"/>
      </w:pPr>
      <w:rPr>
        <w:rFonts w:ascii="Arial" w:eastAsia="Arial" w:hAnsi="Arial" w:cs="Arial" w:hint="default"/>
        <w:color w:val="3B3B2D"/>
        <w:w w:val="106"/>
        <w:sz w:val="23"/>
        <w:szCs w:val="23"/>
      </w:rPr>
    </w:lvl>
    <w:lvl w:ilvl="3">
      <w:numFmt w:val="bullet"/>
      <w:lvlText w:val="•"/>
      <w:lvlJc w:val="left"/>
      <w:pPr>
        <w:ind w:left="3548" w:hanging="166"/>
      </w:pPr>
    </w:lvl>
    <w:lvl w:ilvl="4">
      <w:numFmt w:val="bullet"/>
      <w:lvlText w:val="•"/>
      <w:lvlJc w:val="left"/>
      <w:pPr>
        <w:ind w:left="4593" w:hanging="166"/>
      </w:pPr>
    </w:lvl>
    <w:lvl w:ilvl="5">
      <w:numFmt w:val="bullet"/>
      <w:lvlText w:val="•"/>
      <w:lvlJc w:val="left"/>
      <w:pPr>
        <w:ind w:left="5637" w:hanging="166"/>
      </w:pPr>
    </w:lvl>
    <w:lvl w:ilvl="6">
      <w:numFmt w:val="bullet"/>
      <w:lvlText w:val="•"/>
      <w:lvlJc w:val="left"/>
      <w:pPr>
        <w:ind w:left="6682" w:hanging="166"/>
      </w:pPr>
    </w:lvl>
    <w:lvl w:ilvl="7">
      <w:numFmt w:val="bullet"/>
      <w:lvlText w:val="•"/>
      <w:lvlJc w:val="left"/>
      <w:pPr>
        <w:ind w:left="7726" w:hanging="166"/>
      </w:pPr>
    </w:lvl>
    <w:lvl w:ilvl="8">
      <w:numFmt w:val="bullet"/>
      <w:lvlText w:val="•"/>
      <w:lvlJc w:val="left"/>
      <w:pPr>
        <w:ind w:left="8771" w:hanging="166"/>
      </w:pPr>
    </w:lvl>
  </w:abstractNum>
  <w:abstractNum w:abstractNumId="1" w15:restartNumberingAfterBreak="0">
    <w:nsid w:val="110117DA"/>
    <w:multiLevelType w:val="hybridMultilevel"/>
    <w:tmpl w:val="77DE102E"/>
    <w:lvl w:ilvl="0" w:tplc="EAF2F428">
      <w:numFmt w:val="bullet"/>
      <w:lvlText w:val=""/>
      <w:lvlJc w:val="left"/>
      <w:pPr>
        <w:ind w:left="7874" w:hanging="360"/>
      </w:pPr>
      <w:rPr>
        <w:rFonts w:ascii="Symbol" w:eastAsia="Arial" w:hAnsi="Symbol" w:cstheme="minorHAnsi" w:hint="default"/>
      </w:rPr>
    </w:lvl>
    <w:lvl w:ilvl="1" w:tplc="08090003">
      <w:start w:val="1"/>
      <w:numFmt w:val="bullet"/>
      <w:lvlText w:val="o"/>
      <w:lvlJc w:val="left"/>
      <w:pPr>
        <w:ind w:left="2143" w:hanging="360"/>
      </w:pPr>
      <w:rPr>
        <w:rFonts w:ascii="Courier New" w:hAnsi="Courier New" w:cs="Courier New" w:hint="default"/>
      </w:rPr>
    </w:lvl>
    <w:lvl w:ilvl="2" w:tplc="08090005">
      <w:start w:val="1"/>
      <w:numFmt w:val="bullet"/>
      <w:lvlText w:val=""/>
      <w:lvlJc w:val="left"/>
      <w:pPr>
        <w:ind w:left="2863" w:hanging="360"/>
      </w:pPr>
      <w:rPr>
        <w:rFonts w:ascii="Wingdings" w:hAnsi="Wingdings" w:hint="default"/>
      </w:rPr>
    </w:lvl>
    <w:lvl w:ilvl="3" w:tplc="08090001">
      <w:start w:val="1"/>
      <w:numFmt w:val="bullet"/>
      <w:lvlText w:val=""/>
      <w:lvlJc w:val="left"/>
      <w:pPr>
        <w:ind w:left="3583" w:hanging="360"/>
      </w:pPr>
      <w:rPr>
        <w:rFonts w:ascii="Symbol" w:hAnsi="Symbol" w:hint="default"/>
      </w:rPr>
    </w:lvl>
    <w:lvl w:ilvl="4" w:tplc="08090003">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 w15:restartNumberingAfterBreak="0">
    <w:nsid w:val="11367879"/>
    <w:multiLevelType w:val="multilevel"/>
    <w:tmpl w:val="8C9A690E"/>
    <w:lvl w:ilvl="0">
      <w:start w:val="4"/>
      <w:numFmt w:val="decimal"/>
      <w:lvlText w:val="%1"/>
      <w:lvlJc w:val="left"/>
      <w:pPr>
        <w:ind w:left="722" w:hanging="425"/>
      </w:pPr>
    </w:lvl>
    <w:lvl w:ilvl="1">
      <w:start w:val="1"/>
      <w:numFmt w:val="decimal"/>
      <w:lvlText w:val="%1.%2"/>
      <w:lvlJc w:val="left"/>
      <w:pPr>
        <w:ind w:left="722" w:hanging="425"/>
      </w:pPr>
      <w:rPr>
        <w:w w:val="108"/>
      </w:rPr>
    </w:lvl>
    <w:lvl w:ilvl="2">
      <w:numFmt w:val="bullet"/>
      <w:lvlText w:val="•"/>
      <w:lvlJc w:val="left"/>
      <w:pPr>
        <w:ind w:left="2748" w:hanging="425"/>
      </w:pPr>
    </w:lvl>
    <w:lvl w:ilvl="3">
      <w:numFmt w:val="bullet"/>
      <w:lvlText w:val="•"/>
      <w:lvlJc w:val="left"/>
      <w:pPr>
        <w:ind w:left="3762" w:hanging="425"/>
      </w:pPr>
    </w:lvl>
    <w:lvl w:ilvl="4">
      <w:numFmt w:val="bullet"/>
      <w:lvlText w:val="•"/>
      <w:lvlJc w:val="left"/>
      <w:pPr>
        <w:ind w:left="4776" w:hanging="425"/>
      </w:pPr>
    </w:lvl>
    <w:lvl w:ilvl="5">
      <w:numFmt w:val="bullet"/>
      <w:lvlText w:val="•"/>
      <w:lvlJc w:val="left"/>
      <w:pPr>
        <w:ind w:left="5790" w:hanging="425"/>
      </w:pPr>
    </w:lvl>
    <w:lvl w:ilvl="6">
      <w:numFmt w:val="bullet"/>
      <w:lvlText w:val="•"/>
      <w:lvlJc w:val="left"/>
      <w:pPr>
        <w:ind w:left="6804" w:hanging="425"/>
      </w:pPr>
    </w:lvl>
    <w:lvl w:ilvl="7">
      <w:numFmt w:val="bullet"/>
      <w:lvlText w:val="•"/>
      <w:lvlJc w:val="left"/>
      <w:pPr>
        <w:ind w:left="7818" w:hanging="425"/>
      </w:pPr>
    </w:lvl>
    <w:lvl w:ilvl="8">
      <w:numFmt w:val="bullet"/>
      <w:lvlText w:val="•"/>
      <w:lvlJc w:val="left"/>
      <w:pPr>
        <w:ind w:left="8832" w:hanging="425"/>
      </w:pPr>
    </w:lvl>
  </w:abstractNum>
  <w:abstractNum w:abstractNumId="3" w15:restartNumberingAfterBreak="0">
    <w:nsid w:val="19E04A10"/>
    <w:multiLevelType w:val="hybridMultilevel"/>
    <w:tmpl w:val="1CD6BED6"/>
    <w:lvl w:ilvl="0" w:tplc="AA2259EC">
      <w:start w:val="1"/>
      <w:numFmt w:val="decimal"/>
      <w:lvlText w:val="%1)"/>
      <w:lvlJc w:val="left"/>
      <w:pPr>
        <w:ind w:left="982" w:hanging="277"/>
      </w:pPr>
      <w:rPr>
        <w:w w:val="105"/>
      </w:rPr>
    </w:lvl>
    <w:lvl w:ilvl="1" w:tplc="1AE4E454">
      <w:numFmt w:val="bullet"/>
      <w:lvlText w:val="•"/>
      <w:lvlJc w:val="left"/>
      <w:pPr>
        <w:ind w:left="1968" w:hanging="277"/>
      </w:pPr>
    </w:lvl>
    <w:lvl w:ilvl="2" w:tplc="0B9808F6">
      <w:numFmt w:val="bullet"/>
      <w:lvlText w:val="•"/>
      <w:lvlJc w:val="left"/>
      <w:pPr>
        <w:ind w:left="2956" w:hanging="277"/>
      </w:pPr>
    </w:lvl>
    <w:lvl w:ilvl="3" w:tplc="2D4E58DA">
      <w:numFmt w:val="bullet"/>
      <w:lvlText w:val="•"/>
      <w:lvlJc w:val="left"/>
      <w:pPr>
        <w:ind w:left="3944" w:hanging="277"/>
      </w:pPr>
    </w:lvl>
    <w:lvl w:ilvl="4" w:tplc="293C37BA">
      <w:numFmt w:val="bullet"/>
      <w:lvlText w:val="•"/>
      <w:lvlJc w:val="left"/>
      <w:pPr>
        <w:ind w:left="4932" w:hanging="277"/>
      </w:pPr>
    </w:lvl>
    <w:lvl w:ilvl="5" w:tplc="302461AA">
      <w:numFmt w:val="bullet"/>
      <w:lvlText w:val="•"/>
      <w:lvlJc w:val="left"/>
      <w:pPr>
        <w:ind w:left="5920" w:hanging="277"/>
      </w:pPr>
    </w:lvl>
    <w:lvl w:ilvl="6" w:tplc="38489D26">
      <w:numFmt w:val="bullet"/>
      <w:lvlText w:val="•"/>
      <w:lvlJc w:val="left"/>
      <w:pPr>
        <w:ind w:left="6908" w:hanging="277"/>
      </w:pPr>
    </w:lvl>
    <w:lvl w:ilvl="7" w:tplc="25049600">
      <w:numFmt w:val="bullet"/>
      <w:lvlText w:val="•"/>
      <w:lvlJc w:val="left"/>
      <w:pPr>
        <w:ind w:left="7896" w:hanging="277"/>
      </w:pPr>
    </w:lvl>
    <w:lvl w:ilvl="8" w:tplc="219222AE">
      <w:numFmt w:val="bullet"/>
      <w:lvlText w:val="•"/>
      <w:lvlJc w:val="left"/>
      <w:pPr>
        <w:ind w:left="8884" w:hanging="277"/>
      </w:pPr>
    </w:lvl>
  </w:abstractNum>
  <w:abstractNum w:abstractNumId="4" w15:restartNumberingAfterBreak="0">
    <w:nsid w:val="1D7973E5"/>
    <w:multiLevelType w:val="multilevel"/>
    <w:tmpl w:val="DB7EF794"/>
    <w:lvl w:ilvl="0">
      <w:start w:val="3"/>
      <w:numFmt w:val="decimal"/>
      <w:lvlText w:val="%1"/>
      <w:lvlJc w:val="left"/>
      <w:pPr>
        <w:ind w:left="719" w:hanging="380"/>
      </w:pPr>
    </w:lvl>
    <w:lvl w:ilvl="1">
      <w:start w:val="1"/>
      <w:numFmt w:val="decimal"/>
      <w:lvlText w:val="%1.%2"/>
      <w:lvlJc w:val="left"/>
      <w:pPr>
        <w:ind w:left="719" w:hanging="380"/>
      </w:pPr>
      <w:rPr>
        <w:w w:val="106"/>
      </w:rPr>
    </w:lvl>
    <w:lvl w:ilvl="2">
      <w:numFmt w:val="bullet"/>
      <w:lvlText w:val="•"/>
      <w:lvlJc w:val="left"/>
      <w:pPr>
        <w:ind w:left="2748" w:hanging="380"/>
      </w:pPr>
    </w:lvl>
    <w:lvl w:ilvl="3">
      <w:numFmt w:val="bullet"/>
      <w:lvlText w:val="•"/>
      <w:lvlJc w:val="left"/>
      <w:pPr>
        <w:ind w:left="3762" w:hanging="380"/>
      </w:pPr>
    </w:lvl>
    <w:lvl w:ilvl="4">
      <w:numFmt w:val="bullet"/>
      <w:lvlText w:val="•"/>
      <w:lvlJc w:val="left"/>
      <w:pPr>
        <w:ind w:left="4776" w:hanging="380"/>
      </w:pPr>
    </w:lvl>
    <w:lvl w:ilvl="5">
      <w:numFmt w:val="bullet"/>
      <w:lvlText w:val="•"/>
      <w:lvlJc w:val="left"/>
      <w:pPr>
        <w:ind w:left="5790" w:hanging="380"/>
      </w:pPr>
    </w:lvl>
    <w:lvl w:ilvl="6">
      <w:numFmt w:val="bullet"/>
      <w:lvlText w:val="•"/>
      <w:lvlJc w:val="left"/>
      <w:pPr>
        <w:ind w:left="6804" w:hanging="380"/>
      </w:pPr>
    </w:lvl>
    <w:lvl w:ilvl="7">
      <w:numFmt w:val="bullet"/>
      <w:lvlText w:val="•"/>
      <w:lvlJc w:val="left"/>
      <w:pPr>
        <w:ind w:left="7818" w:hanging="380"/>
      </w:pPr>
    </w:lvl>
    <w:lvl w:ilvl="8">
      <w:numFmt w:val="bullet"/>
      <w:lvlText w:val="•"/>
      <w:lvlJc w:val="left"/>
      <w:pPr>
        <w:ind w:left="8832" w:hanging="380"/>
      </w:pPr>
    </w:lvl>
  </w:abstractNum>
  <w:abstractNum w:abstractNumId="5" w15:restartNumberingAfterBreak="0">
    <w:nsid w:val="45C60D5F"/>
    <w:multiLevelType w:val="hybridMultilevel"/>
    <w:tmpl w:val="618CCE96"/>
    <w:lvl w:ilvl="0" w:tplc="FA2E6B96">
      <w:numFmt w:val="bullet"/>
      <w:lvlText w:val="·"/>
      <w:lvlJc w:val="left"/>
      <w:pPr>
        <w:ind w:left="457" w:hanging="265"/>
      </w:pPr>
      <w:rPr>
        <w:rFonts w:ascii="Arial" w:eastAsia="Arial" w:hAnsi="Arial" w:cs="Arial" w:hint="default"/>
        <w:color w:val="67674F"/>
        <w:spacing w:val="-264"/>
        <w:w w:val="296"/>
        <w:sz w:val="20"/>
        <w:szCs w:val="20"/>
      </w:rPr>
    </w:lvl>
    <w:lvl w:ilvl="1" w:tplc="DF0200A0">
      <w:numFmt w:val="bullet"/>
      <w:lvlText w:val="•"/>
      <w:lvlJc w:val="left"/>
      <w:pPr>
        <w:ind w:left="478" w:hanging="265"/>
      </w:pPr>
    </w:lvl>
    <w:lvl w:ilvl="2" w:tplc="388497D6">
      <w:numFmt w:val="bullet"/>
      <w:lvlText w:val="•"/>
      <w:lvlJc w:val="left"/>
      <w:pPr>
        <w:ind w:left="497" w:hanging="265"/>
      </w:pPr>
    </w:lvl>
    <w:lvl w:ilvl="3" w:tplc="8A9018EE">
      <w:numFmt w:val="bullet"/>
      <w:lvlText w:val="•"/>
      <w:lvlJc w:val="left"/>
      <w:pPr>
        <w:ind w:left="516" w:hanging="265"/>
      </w:pPr>
    </w:lvl>
    <w:lvl w:ilvl="4" w:tplc="C292D028">
      <w:numFmt w:val="bullet"/>
      <w:lvlText w:val="•"/>
      <w:lvlJc w:val="left"/>
      <w:pPr>
        <w:ind w:left="535" w:hanging="265"/>
      </w:pPr>
    </w:lvl>
    <w:lvl w:ilvl="5" w:tplc="391EA2B4">
      <w:numFmt w:val="bullet"/>
      <w:lvlText w:val="•"/>
      <w:lvlJc w:val="left"/>
      <w:pPr>
        <w:ind w:left="554" w:hanging="265"/>
      </w:pPr>
    </w:lvl>
    <w:lvl w:ilvl="6" w:tplc="7C567C0E">
      <w:numFmt w:val="bullet"/>
      <w:lvlText w:val="•"/>
      <w:lvlJc w:val="left"/>
      <w:pPr>
        <w:ind w:left="573" w:hanging="265"/>
      </w:pPr>
    </w:lvl>
    <w:lvl w:ilvl="7" w:tplc="AA481972">
      <w:numFmt w:val="bullet"/>
      <w:lvlText w:val="•"/>
      <w:lvlJc w:val="left"/>
      <w:pPr>
        <w:ind w:left="592" w:hanging="265"/>
      </w:pPr>
    </w:lvl>
    <w:lvl w:ilvl="8" w:tplc="A77818D6">
      <w:numFmt w:val="bullet"/>
      <w:lvlText w:val="•"/>
      <w:lvlJc w:val="left"/>
      <w:pPr>
        <w:ind w:left="611" w:hanging="265"/>
      </w:pPr>
    </w:lvl>
  </w:abstractNum>
  <w:abstractNum w:abstractNumId="6" w15:restartNumberingAfterBreak="0">
    <w:nsid w:val="63243667"/>
    <w:multiLevelType w:val="hybridMultilevel"/>
    <w:tmpl w:val="AF5E2778"/>
    <w:lvl w:ilvl="0" w:tplc="EAF2F428">
      <w:numFmt w:val="bullet"/>
      <w:lvlText w:val=""/>
      <w:lvlJc w:val="left"/>
      <w:pPr>
        <w:ind w:left="1766" w:hanging="360"/>
      </w:pPr>
      <w:rPr>
        <w:rFonts w:ascii="Symbol" w:eastAsia="Arial" w:hAnsi="Symbol" w:cstheme="minorHAnsi"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65623ADD"/>
    <w:multiLevelType w:val="multilevel"/>
    <w:tmpl w:val="C6483424"/>
    <w:lvl w:ilvl="0">
      <w:start w:val="3"/>
      <w:numFmt w:val="decimal"/>
      <w:lvlText w:val="%1"/>
      <w:lvlJc w:val="left"/>
      <w:pPr>
        <w:ind w:left="713" w:hanging="508"/>
      </w:pPr>
    </w:lvl>
    <w:lvl w:ilvl="1">
      <w:start w:val="14"/>
      <w:numFmt w:val="decimal"/>
      <w:lvlText w:val="%1.%2"/>
      <w:lvlJc w:val="left"/>
      <w:pPr>
        <w:ind w:left="713" w:hanging="508"/>
      </w:pPr>
      <w:rPr>
        <w:spacing w:val="-1"/>
        <w:w w:val="107"/>
      </w:rPr>
    </w:lvl>
    <w:lvl w:ilvl="2">
      <w:numFmt w:val="bullet"/>
      <w:lvlText w:val="•"/>
      <w:lvlJc w:val="left"/>
      <w:pPr>
        <w:ind w:left="2748" w:hanging="508"/>
      </w:pPr>
    </w:lvl>
    <w:lvl w:ilvl="3">
      <w:numFmt w:val="bullet"/>
      <w:lvlText w:val="•"/>
      <w:lvlJc w:val="left"/>
      <w:pPr>
        <w:ind w:left="3762" w:hanging="508"/>
      </w:pPr>
    </w:lvl>
    <w:lvl w:ilvl="4">
      <w:numFmt w:val="bullet"/>
      <w:lvlText w:val="•"/>
      <w:lvlJc w:val="left"/>
      <w:pPr>
        <w:ind w:left="4776" w:hanging="508"/>
      </w:pPr>
    </w:lvl>
    <w:lvl w:ilvl="5">
      <w:numFmt w:val="bullet"/>
      <w:lvlText w:val="•"/>
      <w:lvlJc w:val="left"/>
      <w:pPr>
        <w:ind w:left="5790" w:hanging="508"/>
      </w:pPr>
    </w:lvl>
    <w:lvl w:ilvl="6">
      <w:numFmt w:val="bullet"/>
      <w:lvlText w:val="•"/>
      <w:lvlJc w:val="left"/>
      <w:pPr>
        <w:ind w:left="6804" w:hanging="508"/>
      </w:pPr>
    </w:lvl>
    <w:lvl w:ilvl="7">
      <w:numFmt w:val="bullet"/>
      <w:lvlText w:val="•"/>
      <w:lvlJc w:val="left"/>
      <w:pPr>
        <w:ind w:left="7818" w:hanging="508"/>
      </w:pPr>
    </w:lvl>
    <w:lvl w:ilvl="8">
      <w:numFmt w:val="bullet"/>
      <w:lvlText w:val="•"/>
      <w:lvlJc w:val="left"/>
      <w:pPr>
        <w:ind w:left="8832" w:hanging="508"/>
      </w:pPr>
    </w:lvl>
  </w:abstractNum>
  <w:abstractNum w:abstractNumId="8" w15:restartNumberingAfterBreak="0">
    <w:nsid w:val="65F24D98"/>
    <w:multiLevelType w:val="hybridMultilevel"/>
    <w:tmpl w:val="14CACFF0"/>
    <w:lvl w:ilvl="0" w:tplc="BD20FD70">
      <w:numFmt w:val="bullet"/>
      <w:lvlText w:val="•"/>
      <w:lvlJc w:val="left"/>
      <w:pPr>
        <w:ind w:left="1440" w:hanging="166"/>
      </w:pPr>
      <w:rPr>
        <w:rFonts w:ascii="Arial" w:eastAsia="Arial" w:hAnsi="Arial" w:cs="Arial" w:hint="default"/>
        <w:color w:val="3B3B2D"/>
        <w:w w:val="109"/>
        <w:sz w:val="23"/>
        <w:szCs w:val="23"/>
      </w:rPr>
    </w:lvl>
    <w:lvl w:ilvl="1" w:tplc="779E4600">
      <w:numFmt w:val="bullet"/>
      <w:lvlText w:val="•"/>
      <w:lvlJc w:val="left"/>
      <w:pPr>
        <w:ind w:left="2006" w:hanging="168"/>
      </w:pPr>
      <w:rPr>
        <w:w w:val="100"/>
      </w:rPr>
    </w:lvl>
    <w:lvl w:ilvl="2" w:tplc="F2C4DC32">
      <w:numFmt w:val="bullet"/>
      <w:lvlText w:val="•"/>
      <w:lvlJc w:val="left"/>
      <w:pPr>
        <w:ind w:left="2984" w:hanging="168"/>
      </w:pPr>
    </w:lvl>
    <w:lvl w:ilvl="3" w:tplc="F4C00996">
      <w:numFmt w:val="bullet"/>
      <w:lvlText w:val="•"/>
      <w:lvlJc w:val="left"/>
      <w:pPr>
        <w:ind w:left="3968" w:hanging="168"/>
      </w:pPr>
    </w:lvl>
    <w:lvl w:ilvl="4" w:tplc="216A4FAA">
      <w:numFmt w:val="bullet"/>
      <w:lvlText w:val="•"/>
      <w:lvlJc w:val="left"/>
      <w:pPr>
        <w:ind w:left="4953" w:hanging="168"/>
      </w:pPr>
    </w:lvl>
    <w:lvl w:ilvl="5" w:tplc="8550C4B8">
      <w:numFmt w:val="bullet"/>
      <w:lvlText w:val="•"/>
      <w:lvlJc w:val="left"/>
      <w:pPr>
        <w:ind w:left="5937" w:hanging="168"/>
      </w:pPr>
    </w:lvl>
    <w:lvl w:ilvl="6" w:tplc="71A65A1E">
      <w:numFmt w:val="bullet"/>
      <w:lvlText w:val="•"/>
      <w:lvlJc w:val="left"/>
      <w:pPr>
        <w:ind w:left="6922" w:hanging="168"/>
      </w:pPr>
    </w:lvl>
    <w:lvl w:ilvl="7" w:tplc="C420BBCC">
      <w:numFmt w:val="bullet"/>
      <w:lvlText w:val="•"/>
      <w:lvlJc w:val="left"/>
      <w:pPr>
        <w:ind w:left="7906" w:hanging="168"/>
      </w:pPr>
    </w:lvl>
    <w:lvl w:ilvl="8" w:tplc="15C6C0C8">
      <w:numFmt w:val="bullet"/>
      <w:lvlText w:val="•"/>
      <w:lvlJc w:val="left"/>
      <w:pPr>
        <w:ind w:left="8891" w:hanging="168"/>
      </w:pPr>
    </w:lvl>
  </w:abstractNum>
  <w:abstractNum w:abstractNumId="9" w15:restartNumberingAfterBreak="0">
    <w:nsid w:val="6E807C6F"/>
    <w:multiLevelType w:val="hybridMultilevel"/>
    <w:tmpl w:val="52F620FA"/>
    <w:lvl w:ilvl="0" w:tplc="EAF2F428">
      <w:numFmt w:val="bullet"/>
      <w:lvlText w:val=""/>
      <w:lvlJc w:val="left"/>
      <w:pPr>
        <w:ind w:left="1063" w:hanging="360"/>
      </w:pPr>
      <w:rPr>
        <w:rFonts w:ascii="Symbol" w:eastAsia="Arial" w:hAnsi="Symbol" w:cstheme="minorHAnsi"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0" w15:restartNumberingAfterBreak="0">
    <w:nsid w:val="6F89331B"/>
    <w:multiLevelType w:val="hybridMultilevel"/>
    <w:tmpl w:val="97BC89E6"/>
    <w:lvl w:ilvl="0" w:tplc="EAF2F428">
      <w:numFmt w:val="bullet"/>
      <w:lvlText w:val=""/>
      <w:lvlJc w:val="left"/>
      <w:pPr>
        <w:ind w:left="1766" w:hanging="360"/>
      </w:pPr>
      <w:rPr>
        <w:rFonts w:ascii="Symbol" w:eastAsia="Arial" w:hAnsi="Symbol" w:cstheme="minorHAnsi" w:hint="default"/>
      </w:rPr>
    </w:lvl>
    <w:lvl w:ilvl="1" w:tplc="08090003">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abstractNumId w:val="4"/>
  </w:num>
  <w:num w:numId="2">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3"/>
    </w:lvlOverride>
    <w:lvlOverride w:ilvl="1">
      <w:startOverride w:val="14"/>
    </w:lvlOverride>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0"/>
  </w:num>
  <w:num w:numId="12">
    <w:abstractNumId w:val="0"/>
    <w:lvlOverride w:ilvl="0">
      <w:startOverride w:val="4"/>
    </w:lvlOverride>
    <w:lvlOverride w:ilvl="1">
      <w:startOverride w:val="11"/>
    </w:lvlOverride>
    <w:lvlOverride w:ilvl="2"/>
    <w:lvlOverride w:ilvl="3"/>
    <w:lvlOverride w:ilvl="4"/>
    <w:lvlOverride w:ilvl="5"/>
    <w:lvlOverride w:ilvl="6"/>
    <w:lvlOverride w:ilvl="7"/>
    <w:lvlOverride w:ilvl="8"/>
  </w:num>
  <w:num w:numId="13">
    <w:abstractNumId w:val="8"/>
  </w:num>
  <w:num w:numId="14">
    <w:abstractNumId w:val="8"/>
    <w:lvlOverride w:ilvl="0"/>
    <w:lvlOverride w:ilvl="1"/>
    <w:lvlOverride w:ilvl="2"/>
    <w:lvlOverride w:ilvl="3"/>
    <w:lvlOverride w:ilvl="4"/>
    <w:lvlOverride w:ilvl="5"/>
    <w:lvlOverride w:ilvl="6"/>
    <w:lvlOverride w:ilvl="7"/>
    <w:lvlOverride w:ilvl="8"/>
  </w:num>
  <w:num w:numId="15">
    <w:abstractNumId w:val="9"/>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BA"/>
    <w:rsid w:val="0000059D"/>
    <w:rsid w:val="000632EF"/>
    <w:rsid w:val="000637E8"/>
    <w:rsid w:val="00083D33"/>
    <w:rsid w:val="000E423D"/>
    <w:rsid w:val="002B3E92"/>
    <w:rsid w:val="003C22D8"/>
    <w:rsid w:val="003F5162"/>
    <w:rsid w:val="00410585"/>
    <w:rsid w:val="004202E2"/>
    <w:rsid w:val="00451A16"/>
    <w:rsid w:val="004542D3"/>
    <w:rsid w:val="004573B0"/>
    <w:rsid w:val="00460143"/>
    <w:rsid w:val="0046580F"/>
    <w:rsid w:val="004B7DDD"/>
    <w:rsid w:val="004F7ABA"/>
    <w:rsid w:val="00542766"/>
    <w:rsid w:val="00574421"/>
    <w:rsid w:val="005E5964"/>
    <w:rsid w:val="00640D54"/>
    <w:rsid w:val="00760743"/>
    <w:rsid w:val="00761648"/>
    <w:rsid w:val="007A19B9"/>
    <w:rsid w:val="00866152"/>
    <w:rsid w:val="00905E69"/>
    <w:rsid w:val="00907FD4"/>
    <w:rsid w:val="0094377C"/>
    <w:rsid w:val="00973A87"/>
    <w:rsid w:val="009B7269"/>
    <w:rsid w:val="009E2B22"/>
    <w:rsid w:val="00A11129"/>
    <w:rsid w:val="00A626D4"/>
    <w:rsid w:val="00A6573F"/>
    <w:rsid w:val="00A7786C"/>
    <w:rsid w:val="00AA3C3F"/>
    <w:rsid w:val="00B50B3B"/>
    <w:rsid w:val="00B61D83"/>
    <w:rsid w:val="00BB3881"/>
    <w:rsid w:val="00C0626F"/>
    <w:rsid w:val="00C17438"/>
    <w:rsid w:val="00CB1B18"/>
    <w:rsid w:val="00DA5EB5"/>
    <w:rsid w:val="00E169FC"/>
    <w:rsid w:val="00E420AF"/>
    <w:rsid w:val="00F6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0E31"/>
  <w15:chartTrackingRefBased/>
  <w15:docId w15:val="{10A16D7A-0D6A-4155-BC16-8178BE19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ABA"/>
    <w:pPr>
      <w:widowControl w:val="0"/>
      <w:autoSpaceDE w:val="0"/>
      <w:autoSpaceDN w:val="0"/>
      <w:spacing w:after="0" w:line="240" w:lineRule="auto"/>
      <w:ind w:left="0" w:firstLine="0"/>
      <w:jc w:val="left"/>
    </w:pPr>
    <w:rPr>
      <w:rFonts w:ascii="Arial" w:eastAsia="Arial" w:hAnsi="Arial" w:cs="Arial"/>
      <w:lang w:val="en-US"/>
    </w:rPr>
  </w:style>
  <w:style w:type="paragraph" w:styleId="Heading1">
    <w:name w:val="heading 1"/>
    <w:basedOn w:val="Normal"/>
    <w:link w:val="Heading1Char"/>
    <w:uiPriority w:val="9"/>
    <w:qFormat/>
    <w:rsid w:val="004F7ABA"/>
    <w:pPr>
      <w:spacing w:line="1281" w:lineRule="exact"/>
      <w:outlineLvl w:val="0"/>
    </w:pPr>
    <w:rPr>
      <w:rFonts w:ascii="Times New Roman" w:eastAsia="Times New Roman" w:hAnsi="Times New Roman" w:cs="Times New Roman"/>
      <w:sz w:val="144"/>
      <w:szCs w:val="144"/>
    </w:rPr>
  </w:style>
  <w:style w:type="paragraph" w:styleId="Heading2">
    <w:name w:val="heading 2"/>
    <w:basedOn w:val="Normal"/>
    <w:link w:val="Heading2Char"/>
    <w:uiPriority w:val="9"/>
    <w:semiHidden/>
    <w:unhideWhenUsed/>
    <w:qFormat/>
    <w:rsid w:val="004F7ABA"/>
    <w:pPr>
      <w:ind w:left="692"/>
      <w:outlineLvl w:val="1"/>
    </w:pPr>
    <w:rPr>
      <w:b/>
      <w:bCs/>
      <w:sz w:val="38"/>
      <w:szCs w:val="38"/>
    </w:rPr>
  </w:style>
  <w:style w:type="paragraph" w:styleId="Heading3">
    <w:name w:val="heading 3"/>
    <w:basedOn w:val="Normal"/>
    <w:link w:val="Heading3Char"/>
    <w:uiPriority w:val="9"/>
    <w:semiHidden/>
    <w:unhideWhenUsed/>
    <w:qFormat/>
    <w:rsid w:val="004F7ABA"/>
    <w:pPr>
      <w:spacing w:before="692"/>
      <w:ind w:left="710"/>
      <w:outlineLvl w:val="2"/>
    </w:pPr>
    <w:rPr>
      <w:sz w:val="37"/>
      <w:szCs w:val="37"/>
    </w:rPr>
  </w:style>
  <w:style w:type="paragraph" w:styleId="Heading4">
    <w:name w:val="heading 4"/>
    <w:basedOn w:val="Normal"/>
    <w:link w:val="Heading4Char"/>
    <w:uiPriority w:val="9"/>
    <w:semiHidden/>
    <w:unhideWhenUsed/>
    <w:qFormat/>
    <w:rsid w:val="004F7ABA"/>
    <w:pPr>
      <w:outlineLvl w:val="3"/>
    </w:pPr>
    <w:rPr>
      <w:sz w:val="34"/>
      <w:szCs w:val="34"/>
    </w:rPr>
  </w:style>
  <w:style w:type="paragraph" w:styleId="Heading5">
    <w:name w:val="heading 5"/>
    <w:basedOn w:val="Normal"/>
    <w:link w:val="Heading5Char"/>
    <w:uiPriority w:val="9"/>
    <w:semiHidden/>
    <w:unhideWhenUsed/>
    <w:qFormat/>
    <w:rsid w:val="004F7ABA"/>
    <w:pPr>
      <w:ind w:left="714"/>
      <w:outlineLvl w:val="4"/>
    </w:pPr>
    <w:rPr>
      <w:sz w:val="29"/>
      <w:szCs w:val="29"/>
    </w:rPr>
  </w:style>
  <w:style w:type="paragraph" w:styleId="Heading6">
    <w:name w:val="heading 6"/>
    <w:basedOn w:val="Normal"/>
    <w:link w:val="Heading6Char"/>
    <w:uiPriority w:val="9"/>
    <w:semiHidden/>
    <w:unhideWhenUsed/>
    <w:qFormat/>
    <w:rsid w:val="004F7ABA"/>
    <w:pP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ABA"/>
    <w:rPr>
      <w:rFonts w:ascii="Times New Roman" w:eastAsia="Times New Roman" w:hAnsi="Times New Roman" w:cs="Times New Roman"/>
      <w:sz w:val="144"/>
      <w:szCs w:val="144"/>
      <w:lang w:val="en-US"/>
    </w:rPr>
  </w:style>
  <w:style w:type="character" w:customStyle="1" w:styleId="Heading2Char">
    <w:name w:val="Heading 2 Char"/>
    <w:basedOn w:val="DefaultParagraphFont"/>
    <w:link w:val="Heading2"/>
    <w:uiPriority w:val="9"/>
    <w:semiHidden/>
    <w:rsid w:val="004F7ABA"/>
    <w:rPr>
      <w:rFonts w:ascii="Arial" w:eastAsia="Arial" w:hAnsi="Arial" w:cs="Arial"/>
      <w:b/>
      <w:bCs/>
      <w:sz w:val="38"/>
      <w:szCs w:val="38"/>
      <w:lang w:val="en-US"/>
    </w:rPr>
  </w:style>
  <w:style w:type="character" w:customStyle="1" w:styleId="Heading3Char">
    <w:name w:val="Heading 3 Char"/>
    <w:basedOn w:val="DefaultParagraphFont"/>
    <w:link w:val="Heading3"/>
    <w:uiPriority w:val="9"/>
    <w:semiHidden/>
    <w:rsid w:val="004F7ABA"/>
    <w:rPr>
      <w:rFonts w:ascii="Arial" w:eastAsia="Arial" w:hAnsi="Arial" w:cs="Arial"/>
      <w:sz w:val="37"/>
      <w:szCs w:val="37"/>
      <w:lang w:val="en-US"/>
    </w:rPr>
  </w:style>
  <w:style w:type="character" w:customStyle="1" w:styleId="Heading4Char">
    <w:name w:val="Heading 4 Char"/>
    <w:basedOn w:val="DefaultParagraphFont"/>
    <w:link w:val="Heading4"/>
    <w:uiPriority w:val="9"/>
    <w:semiHidden/>
    <w:rsid w:val="004F7ABA"/>
    <w:rPr>
      <w:rFonts w:ascii="Arial" w:eastAsia="Arial" w:hAnsi="Arial" w:cs="Arial"/>
      <w:sz w:val="34"/>
      <w:szCs w:val="34"/>
      <w:lang w:val="en-US"/>
    </w:rPr>
  </w:style>
  <w:style w:type="character" w:customStyle="1" w:styleId="Heading5Char">
    <w:name w:val="Heading 5 Char"/>
    <w:basedOn w:val="DefaultParagraphFont"/>
    <w:link w:val="Heading5"/>
    <w:uiPriority w:val="9"/>
    <w:semiHidden/>
    <w:rsid w:val="004F7ABA"/>
    <w:rPr>
      <w:rFonts w:ascii="Arial" w:eastAsia="Arial" w:hAnsi="Arial" w:cs="Arial"/>
      <w:sz w:val="29"/>
      <w:szCs w:val="29"/>
      <w:lang w:val="en-US"/>
    </w:rPr>
  </w:style>
  <w:style w:type="character" w:customStyle="1" w:styleId="Heading6Char">
    <w:name w:val="Heading 6 Char"/>
    <w:basedOn w:val="DefaultParagraphFont"/>
    <w:link w:val="Heading6"/>
    <w:uiPriority w:val="9"/>
    <w:semiHidden/>
    <w:rsid w:val="004F7ABA"/>
    <w:rPr>
      <w:rFonts w:ascii="Arial" w:eastAsia="Arial" w:hAnsi="Arial" w:cs="Arial"/>
      <w:sz w:val="24"/>
      <w:szCs w:val="24"/>
      <w:lang w:val="en-US"/>
    </w:rPr>
  </w:style>
  <w:style w:type="paragraph" w:customStyle="1" w:styleId="msonormal0">
    <w:name w:val="msonormal"/>
    <w:basedOn w:val="Normal"/>
    <w:rsid w:val="004F7A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OC1">
    <w:name w:val="toc 1"/>
    <w:basedOn w:val="Normal"/>
    <w:autoRedefine/>
    <w:uiPriority w:val="1"/>
    <w:semiHidden/>
    <w:unhideWhenUsed/>
    <w:qFormat/>
    <w:rsid w:val="004F7ABA"/>
    <w:pPr>
      <w:spacing w:before="91"/>
      <w:ind w:left="693" w:hanging="15"/>
    </w:pPr>
    <w:rPr>
      <w:sz w:val="20"/>
      <w:szCs w:val="20"/>
    </w:rPr>
  </w:style>
  <w:style w:type="paragraph" w:styleId="TOC2">
    <w:name w:val="toc 2"/>
    <w:basedOn w:val="Normal"/>
    <w:autoRedefine/>
    <w:uiPriority w:val="1"/>
    <w:semiHidden/>
    <w:unhideWhenUsed/>
    <w:qFormat/>
    <w:rsid w:val="004F7ABA"/>
    <w:pPr>
      <w:spacing w:before="116"/>
      <w:ind w:left="729"/>
    </w:pPr>
    <w:rPr>
      <w:sz w:val="20"/>
      <w:szCs w:val="20"/>
    </w:rPr>
  </w:style>
  <w:style w:type="paragraph" w:styleId="BodyText">
    <w:name w:val="Body Text"/>
    <w:basedOn w:val="Normal"/>
    <w:link w:val="BodyTextChar"/>
    <w:uiPriority w:val="1"/>
    <w:semiHidden/>
    <w:unhideWhenUsed/>
    <w:qFormat/>
    <w:rsid w:val="004F7ABA"/>
    <w:rPr>
      <w:sz w:val="23"/>
      <w:szCs w:val="23"/>
    </w:rPr>
  </w:style>
  <w:style w:type="character" w:customStyle="1" w:styleId="BodyTextChar">
    <w:name w:val="Body Text Char"/>
    <w:basedOn w:val="DefaultParagraphFont"/>
    <w:link w:val="BodyText"/>
    <w:uiPriority w:val="1"/>
    <w:semiHidden/>
    <w:rsid w:val="004F7ABA"/>
    <w:rPr>
      <w:rFonts w:ascii="Arial" w:eastAsia="Arial" w:hAnsi="Arial" w:cs="Arial"/>
      <w:sz w:val="23"/>
      <w:szCs w:val="23"/>
      <w:lang w:val="en-US"/>
    </w:rPr>
  </w:style>
  <w:style w:type="paragraph" w:styleId="ListParagraph">
    <w:name w:val="List Paragraph"/>
    <w:basedOn w:val="Normal"/>
    <w:uiPriority w:val="1"/>
    <w:qFormat/>
    <w:rsid w:val="004F7ABA"/>
    <w:pPr>
      <w:ind w:left="707" w:hanging="2"/>
      <w:jc w:val="both"/>
    </w:pPr>
  </w:style>
  <w:style w:type="paragraph" w:customStyle="1" w:styleId="TableParagraph">
    <w:name w:val="Table Paragraph"/>
    <w:basedOn w:val="Normal"/>
    <w:uiPriority w:val="1"/>
    <w:qFormat/>
    <w:rsid w:val="004F7ABA"/>
    <w:pPr>
      <w:spacing w:before="73"/>
      <w:ind w:left="64"/>
    </w:pPr>
    <w:rPr>
      <w:rFonts w:ascii="Times New Roman" w:eastAsia="Times New Roman" w:hAnsi="Times New Roman" w:cs="Times New Roman"/>
    </w:rPr>
  </w:style>
  <w:style w:type="character" w:styleId="Hyperlink">
    <w:name w:val="Hyperlink"/>
    <w:basedOn w:val="DefaultParagraphFont"/>
    <w:uiPriority w:val="99"/>
    <w:semiHidden/>
    <w:unhideWhenUsed/>
    <w:rsid w:val="004F7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25</cp:revision>
  <dcterms:created xsi:type="dcterms:W3CDTF">2019-08-01T07:14:00Z</dcterms:created>
  <dcterms:modified xsi:type="dcterms:W3CDTF">2019-08-01T11:09:00Z</dcterms:modified>
</cp:coreProperties>
</file>